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rPr>
      </w:pPr>
      <w:r>
        <w:rPr>
          <w:lang w:val="de-de"/>
        </w:rPr>
        <w:t>The answers to the reading text 2:</w:t>
      </w:r>
      <w:r>
        <w:rPr>
          <w:b/>
          <w:bCs/>
        </w:rPr>
      </w:r>
    </w:p>
    <w:p>
      <w:pPr>
        <w:spacing/>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b/>
          <w:bCs/>
        </w:rPr>
      </w:pPr>
      <w:r>
        <w:rPr>
          <w:b/>
          <w:bCs/>
        </w:rPr>
        <w:t>Industrial Risk Management in Wastewater Treatment Plants</w:t>
      </w:r>
    </w:p>
    <w:p>
      <w:pPr>
        <w:rPr>
          <w:lang w:val="de-de"/>
        </w:rPr>
      </w:pPr>
      <w:r>
        <w:rPr>
          <w:lang w:val="de-de"/>
        </w:rPr>
      </w:r>
    </w:p>
    <w:p>
      <w:pPr>
        <w:rPr>
          <w:b/>
          <w:bCs/>
        </w:rPr>
      </w:pPr>
      <w:r>
        <w:rPr>
          <w:b/>
          <w:bCs/>
        </w:rPr>
        <w:t>I. Reading and comprehension questions:</w:t>
      </w:r>
    </w:p>
    <w:p>
      <w:r/>
    </w:p>
    <w:p>
      <w:r>
        <w:t>1. What role do wastewater treatment plants play according to the text?</w:t>
      </w:r>
    </w:p>
    <w:p>
      <w:pPr>
        <w:rPr>
          <w:color w:val="00b050"/>
        </w:rPr>
      </w:pPr>
      <w:r>
        <w:rPr>
          <w:color w:val="00b050"/>
        </w:rPr>
      </w:r>
    </w:p>
    <w:p>
      <w:pPr>
        <w:rPr>
          <w:color w:val="00b050"/>
        </w:rPr>
      </w:pPr>
      <w:r>
        <w:rPr>
          <w:color w:val="00b050"/>
        </w:rPr>
        <w:t>Wastewater treatment plants play a vital role in protecting public health and the environment.</w:t>
      </w:r>
    </w:p>
    <w:p>
      <w:r/>
    </w:p>
    <w:p>
      <w:r/>
    </w:p>
    <w:p>
      <w:r>
        <w:t>2. What are some risks that wastewater treatment facilities face, as mentioned in the text?</w:t>
      </w:r>
    </w:p>
    <w:p>
      <w:r/>
    </w:p>
    <w:p>
      <w:pPr>
        <w:rPr>
          <w:color w:val="00b050"/>
        </w:rPr>
      </w:pPr>
      <w:r>
        <w:rPr>
          <w:color w:val="00b050"/>
        </w:rPr>
        <w:t>Some risks are equipment failure, chemical risks, cybersecurity risks, natural disaster risks, safety risks, and compliance risks.</w:t>
      </w:r>
    </w:p>
    <w:p>
      <w:r/>
    </w:p>
    <w:p>
      <w:r/>
    </w:p>
    <w:p>
      <w:r>
        <w:t xml:space="preserve">3. Which specific equipment failures can lead to untreated sewage discharge, as stated in the text? </w:t>
      </w:r>
    </w:p>
    <w:p>
      <w:r/>
    </w:p>
    <w:p>
      <w:pPr>
        <w:rPr>
          <w:color w:val="00b050"/>
        </w:rPr>
      </w:pPr>
      <w:r>
        <w:rPr>
          <w:color w:val="00b050"/>
        </w:rPr>
        <w:t>Failures of critical treatment equipment like pumps, aerators, and clarifiers can lead to untreated sewage discharge.</w:t>
      </w:r>
    </w:p>
    <w:p>
      <w:r/>
    </w:p>
    <w:p>
      <w:r/>
    </w:p>
    <w:p>
      <w:r>
        <w:t>4. Why is effective risk management important for wastewater treatment facilities?</w:t>
      </w:r>
    </w:p>
    <w:p>
      <w:r/>
    </w:p>
    <w:p>
      <w:pPr>
        <w:rPr>
          <w:color w:val="00b050"/>
        </w:rPr>
      </w:pPr>
      <w:r>
        <w:rPr>
          <w:color w:val="00b050"/>
        </w:rPr>
        <w:t xml:space="preserve">Effective risk management is crucial for wastewater treatment facilities to protect public health, the environment, workers, and surrounding communities. </w:t>
      </w:r>
    </w:p>
    <w:p>
      <w:r/>
    </w:p>
    <w:p>
      <w:r/>
    </w:p>
    <w:p>
      <w:r>
        <w:t>5. According to the text, what measures help ensure regulatory adherence and protect workers, communities, and the environment at wastewater treatment plants?</w:t>
      </w:r>
    </w:p>
    <w:p>
      <w:r/>
    </w:p>
    <w:p>
      <w:pPr>
        <w:rPr>
          <w:color w:val="00b050"/>
        </w:rPr>
      </w:pPr>
      <w:r>
        <w:rPr>
          <w:color w:val="00b050"/>
        </w:rPr>
        <w:t>Regular monitoring, audits, updating treatment methods, and mitigation measures help ensure regulatory adherence and protection.</w:t>
      </w:r>
    </w:p>
    <w:p>
      <w:pPr>
        <w:rPr>
          <w:b/>
          <w:bCs/>
        </w:rPr>
      </w:pPr>
      <w:r>
        <w:rPr>
          <w:b/>
          <w:bCs/>
        </w:rPr>
      </w:r>
    </w:p>
    <w:p>
      <w:pPr>
        <w:rPr>
          <w:b/>
          <w:bCs/>
        </w:rPr>
      </w:pPr>
      <w:r>
        <w:rPr>
          <w:b/>
          <w:bCs/>
        </w:rPr>
        <w:t>II. Vocabulary Questions:</w:t>
      </w:r>
    </w:p>
    <w:p>
      <w:r/>
    </w:p>
    <w:p>
      <w:r>
        <w:t>1. What does the word "mitigation" mean in paragraph 1?</w:t>
      </w:r>
    </w:p>
    <w:p>
      <w:r/>
    </w:p>
    <w:p>
      <w:pPr>
        <w:rPr>
          <w:color w:val="00b050"/>
        </w:rPr>
      </w:pPr>
      <w:r>
        <w:rPr>
          <w:color w:val="00b050"/>
        </w:rPr>
        <w:t>Mitigation means reduction of risk or harm.</w:t>
      </w:r>
    </w:p>
    <w:p>
      <w:r/>
    </w:p>
    <w:p>
      <w:r>
        <w:t xml:space="preserve">2. What does "resilient" mean in paragraph 5? </w:t>
      </w:r>
    </w:p>
    <w:p>
      <w:r/>
    </w:p>
    <w:p>
      <w:pPr>
        <w:rPr>
          <w:color w:val="00b050"/>
          <w:lang w:val="de-de"/>
        </w:rPr>
      </w:pPr>
      <w:r>
        <w:rPr>
          <w:color w:val="00b050"/>
        </w:rPr>
        <w:t>Resilient means able to recover and adapt to difficulties or change.</w:t>
      </w:r>
      <w:r>
        <w:rPr>
          <w:color w:val="00b050"/>
          <w:lang w:val="de-de"/>
        </w:rPr>
        <w:t>/being flexible and resistant</w:t>
      </w:r>
      <w:r>
        <w:rPr>
          <w:color w:val="00b050"/>
          <w:lang w:val="de-de"/>
        </w:rPr>
      </w:r>
    </w:p>
    <w:p>
      <w:r/>
    </w:p>
    <w:p>
      <w:r>
        <w:t>3. What is the antonym for "proper" PPE in paragraph 6?</w:t>
      </w:r>
    </w:p>
    <w:p>
      <w:r/>
    </w:p>
    <w:p>
      <w:pPr>
        <w:rPr>
          <w:color w:val="00b050"/>
        </w:rPr>
      </w:pPr>
      <w:r>
        <w:rPr>
          <w:color w:val="00b050"/>
        </w:rPr>
        <w:t>The antonym is improper PPE.</w:t>
      </w:r>
    </w:p>
    <w:p>
      <w:r/>
    </w:p>
    <w:p>
      <w:r>
        <w:t>4. What does "adherence" mean in paragraph 7?</w:t>
      </w:r>
    </w:p>
    <w:p>
      <w:r/>
    </w:p>
    <w:p>
      <w:pPr>
        <w:rPr>
          <w:lang w:val="de-de"/>
        </w:rPr>
      </w:pPr>
      <w:r>
        <w:rPr>
          <w:color w:val="00b050"/>
        </w:rPr>
        <w:t>Adherence means following rules and regulations</w:t>
      </w:r>
      <w:r>
        <w:rPr>
          <w:color w:val="00b050"/>
          <w:lang w:val="de-de"/>
        </w:rPr>
        <w:t>/ compliance</w:t>
      </w:r>
      <w:r>
        <w:rPr>
          <w:lang w:val="de-de"/>
        </w:rPr>
      </w:r>
    </w:p>
    <w:p>
      <w:r/>
    </w:p>
    <w:p>
      <w:r/>
    </w:p>
    <w:p>
      <w:pPr>
        <w:rPr>
          <w:b/>
          <w:bCs/>
        </w:rPr>
      </w:pPr>
      <w:r>
        <w:rPr>
          <w:b/>
          <w:bCs/>
        </w:rPr>
        <w:t>III. Match the words to definitions:</w:t>
      </w:r>
    </w:p>
    <w:p>
      <w:r/>
    </w:p>
    <w:p>
      <w:r>
        <w:t xml:space="preserve">A. v  </w:t>
      </w:r>
    </w:p>
    <w:p>
      <w:r>
        <w:t>B. iv</w:t>
      </w:r>
    </w:p>
    <w:p>
      <w:r>
        <w:t>C. ii</w:t>
      </w:r>
    </w:p>
    <w:p>
      <w:r>
        <w:t>D. iii</w:t>
      </w:r>
    </w:p>
    <w:p>
      <w:r>
        <w:t>E. i</w:t>
      </w:r>
    </w:p>
    <w:p>
      <w:r/>
    </w:p>
    <w:p>
      <w:r>
        <w:t>IV. True/False Questions:</w:t>
      </w:r>
    </w:p>
    <w:p>
      <w:r/>
    </w:p>
    <w:p>
      <w:r>
        <w:t>1. False</w:t>
      </w:r>
    </w:p>
    <w:p>
      <w:r/>
    </w:p>
    <w:p>
      <w:r>
        <w:t xml:space="preserve">2. True </w:t>
      </w:r>
    </w:p>
    <w:p>
      <w:r/>
    </w:p>
    <w:p>
      <w:r>
        <w:t>3. False</w:t>
      </w:r>
    </w:p>
    <w:p>
      <w:r/>
    </w:p>
    <w:p>
      <w:r>
        <w:t>4. True</w:t>
      </w:r>
    </w:p>
    <w:p>
      <w:r/>
    </w:p>
    <w:p>
      <w:r>
        <w:t>5. False</w:t>
      </w:r>
    </w:p>
    <w:p>
      <w:r/>
    </w:p>
    <w:p>
      <w:pPr>
        <w:rPr>
          <w:b/>
          <w:bCs/>
        </w:rPr>
      </w:pPr>
      <w:r>
        <w:rPr>
          <w:b/>
          <w:bCs/>
        </w:rPr>
        <w:t>V. Contextual Reference:</w:t>
      </w:r>
    </w:p>
    <w:p>
      <w:r/>
    </w:p>
    <w:p>
      <w:pPr>
        <w:rPr>
          <w:color w:val="00b050"/>
        </w:rPr>
      </w:pPr>
      <w:r>
        <w:t xml:space="preserve">1. </w:t>
      </w:r>
      <w:r>
        <w:rPr>
          <w:lang w:val="de-de"/>
        </w:rPr>
        <w:t>“</w:t>
      </w:r>
      <w:r>
        <w:t>The risks</w:t>
      </w:r>
      <w:r>
        <w:rPr>
          <w:lang w:val="de-de"/>
        </w:rPr>
        <w:t>“</w:t>
      </w:r>
      <w:r>
        <w:t xml:space="preserve"> mentioned in paragraph 3</w:t>
      </w:r>
      <w:r>
        <w:rPr>
          <w:lang w:val="de-de"/>
        </w:rPr>
        <w:t xml:space="preserve"> refers to:</w:t>
      </w:r>
      <w:r>
        <w:t xml:space="preserve"> </w:t>
      </w:r>
      <w:r>
        <w:rPr>
          <w:color w:val="00b050"/>
        </w:rPr>
        <w:t>chemical risks</w:t>
      </w:r>
      <w:r>
        <w:rPr>
          <w:color w:val="00b050"/>
        </w:rPr>
      </w:r>
    </w:p>
    <w:p>
      <w:r/>
    </w:p>
    <w:p>
      <w:r>
        <w:t xml:space="preserve">2. </w:t>
      </w:r>
      <w:r>
        <w:rPr>
          <w:lang w:val="de-de"/>
        </w:rPr>
        <w:t xml:space="preserve">“This“ </w:t>
      </w:r>
      <w:r>
        <w:t xml:space="preserve">mentioned in paragraph </w:t>
      </w:r>
      <w:r>
        <w:rPr>
          <w:lang w:val="de-de"/>
        </w:rPr>
        <w:t xml:space="preserve">8 refers to: </w:t>
      </w:r>
      <w:r>
        <w:t xml:space="preserve">Effective risk management </w:t>
      </w:r>
    </w:p>
    <w:p>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lang w:val="de-de"/>
        </w:rPr>
      </w:pPr>
      <w:r>
        <w:rPr>
          <w:b/>
          <w:bCs/>
          <w:lang w:val="de-de"/>
        </w:rPr>
        <w:t>VI. Multiple Choice Questions (MCQs): choose he correct answer(s)</w:t>
      </w:r>
    </w:p>
    <w:p>
      <w:r/>
    </w:p>
    <w:p>
      <w:r>
        <w:t>1. C</w:t>
      </w:r>
    </w:p>
    <w:p>
      <w:r/>
    </w:p>
    <w:p>
      <w:r>
        <w:t xml:space="preserve">2. C </w:t>
      </w:r>
    </w:p>
    <w:p>
      <w:r/>
    </w:p>
    <w:p>
      <w:r>
        <w:t xml:space="preserve">3. A, B </w:t>
      </w:r>
    </w:p>
    <w:p>
      <w:r/>
    </w:p>
    <w:p>
      <w:r>
        <w:t>4. B</w:t>
      </w:r>
    </w:p>
    <w:p>
      <w:r/>
    </w:p>
    <w:p>
      <w:pPr>
        <w:numPr>
          <w:ilvl w:val="0"/>
          <w:numId w:val="1"/>
        </w:numPr>
        <w:ind w:left="0" w:firstLine="0"/>
      </w:pPr>
      <w:r>
        <w:rPr>
          <w:lang w:val="de-de"/>
        </w:rPr>
        <w:t>A,</w:t>
      </w:r>
      <w:r>
        <w:t>B, C</w:t>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r/>
    </w:p>
    <w:p>
      <w:pPr>
        <w:rPr>
          <w:b/>
          <w:bCs/>
        </w:rPr>
      </w:pPr>
      <w:r>
        <w:rPr>
          <w:b/>
          <w:bCs/>
        </w:rPr>
      </w:r>
    </w:p>
    <w:p>
      <w:pPr>
        <w:rPr>
          <w:b/>
          <w:bCs/>
          <w:sz w:val="24"/>
          <w:szCs w:val="24"/>
          <w:lang w:val="de-de"/>
        </w:rPr>
      </w:pPr>
      <w:r>
        <w:rPr>
          <w:b/>
          <w:bCs/>
          <w:sz w:val="24"/>
          <w:szCs w:val="24"/>
          <w:lang w:val="de-de"/>
        </w:rPr>
        <w:t>French Translation of the text: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val="de-de"/>
        </w:rPr>
      </w:pPr>
      <w:r>
        <w:rPr>
          <w:sz w:val="24"/>
          <w:szCs w:val="24"/>
          <w:lang w:val="de-de"/>
        </w:rPr>
      </w:r>
    </w:p>
    <w:p>
      <w:pPr>
        <w:spacing/>
        <w:jc w:val="center"/>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b/>
          <w:bCs/>
          <w:sz w:val="24"/>
          <w:szCs w:val="24"/>
          <w:lang w:val="de-de"/>
        </w:rPr>
      </w:pPr>
      <w:r>
        <w:rPr>
          <w:rFonts w:eastAsia="SimSun" w:cs="SimSun"/>
          <w:b/>
          <w:bCs/>
          <w:kern w:val="1"/>
          <w:sz w:val="24"/>
          <w:szCs w:val="24"/>
        </w:rPr>
        <w:t>La maîtrise</w:t>
      </w:r>
      <w:r>
        <w:rPr>
          <w:rFonts w:eastAsia="SimSun" w:cs="SimSun"/>
          <w:b/>
          <w:bCs/>
          <w:kern w:val="1"/>
          <w:sz w:val="24"/>
          <w:szCs w:val="24"/>
          <w:lang w:val="de-de"/>
        </w:rPr>
        <w:t xml:space="preserve"> </w:t>
      </w:r>
      <w:r>
        <w:rPr>
          <w:b/>
          <w:bCs/>
          <w:sz w:val="24"/>
          <w:szCs w:val="24"/>
          <w:lang w:val="de-de"/>
        </w:rPr>
        <w:t>des risques industriels dans les stations d'épuration</w:t>
      </w:r>
      <w:r>
        <w:rPr>
          <w:b/>
          <w:bCs/>
          <w:sz w:val="24"/>
          <w:szCs w:val="24"/>
          <w:lang w:val="de-de"/>
        </w:rPr>
      </w:r>
    </w:p>
    <w:p>
      <w:pPr>
        <w:spacing/>
        <w:jc w:val="center"/>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b/>
          <w:bCs/>
          <w:sz w:val="24"/>
          <w:szCs w:val="24"/>
          <w:lang w:val="de-de"/>
        </w:rPr>
      </w:pPr>
      <w:r>
        <w:rPr>
          <w:b/>
          <w:bCs/>
          <w:sz w:val="24"/>
          <w:szCs w:val="24"/>
          <w:lang w:val="de-de"/>
        </w:rPr>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t>Les stations d'épuration jouent un rôle vital dans la protection de la santé publique et de l'environnement. Cependant, elles sont également confrontées à divers risques susceptibles de perturber les opérations et d'avoir un impact sur les communautés environnantes. Une gestion efficace des risques est cruciale pour les installations de traitement des eaux usées. Certains risques clés et stratégies d'atténuation comprennent:</w:t>
      </w:r>
    </w:p>
    <w:p>
      <w:pPr>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b/>
          <w:bCs/>
          <w:sz w:val="24"/>
          <w:szCs w:val="24"/>
          <w:lang w:val="de-de"/>
        </w:rPr>
        <w:t>Risques de défaillance de l'équipement :</w:t>
      </w:r>
      <w:r>
        <w:rPr>
          <w:sz w:val="24"/>
          <w:szCs w:val="24"/>
          <w:lang w:val="de-de"/>
        </w:rPr>
        <w:t xml:space="preserve"> Les défaillances d'équipements de traitement critiques comme les pompes, aérateurs et clarificateurs peuvent entraîner le rejet d'eaux usées non traitées. La maintenance préventive, les redondances d'équipement et l'inventaire des pièces de rechange permettent de minimiser les perturbations.</w:t>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b/>
          <w:bCs/>
          <w:sz w:val="24"/>
          <w:szCs w:val="24"/>
          <w:lang w:val="de-de"/>
        </w:rPr>
        <w:t>Risques chimiques :</w:t>
      </w:r>
      <w:r>
        <w:rPr>
          <w:sz w:val="24"/>
          <w:szCs w:val="24"/>
          <w:lang w:val="de-de"/>
        </w:rPr>
        <w:t xml:space="preserve"> Les produits chimiques toxiques et dangereux sont largement utilisés dans le traitement des eaux usées. Les fuites, déversements et mauvaises manipulations de produits chimiques peuvent nuire aux travailleurs, endommager les installations et polluer les cours d'eau. Des procédures strictes pour la livraison, le stockage, la manipulation des produits chimiques et l'équipement de protection des travailleurs réduisent ces risques.</w:t>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b/>
          <w:bCs/>
          <w:sz w:val="24"/>
          <w:szCs w:val="24"/>
          <w:lang w:val="de-de"/>
        </w:rPr>
        <w:t>Risques liés à la cybersécurité :</w:t>
      </w:r>
      <w:r>
        <w:rPr>
          <w:sz w:val="24"/>
          <w:szCs w:val="24"/>
          <w:lang w:val="de-de"/>
        </w:rPr>
        <w:t xml:space="preserve"> Les installations de traitement dépendent de plus en plus des systèmes et réseaux de contrôle industriels. Les cyberattaques peuvent saboter les opérations, provoquer des déversements d'eaux usées et des perturbations de service. Les audits de sécurité, le contrôle d'accès, les pare-feux et la formation du personnel contribuent à sécuriser ces systèmes.</w:t>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b/>
          <w:bCs/>
          <w:sz w:val="24"/>
          <w:szCs w:val="24"/>
          <w:lang w:val="de-de"/>
        </w:rPr>
        <w:t>Risques de catastrophes naturelles :</w:t>
      </w:r>
      <w:r>
        <w:rPr>
          <w:sz w:val="24"/>
          <w:szCs w:val="24"/>
          <w:lang w:val="de-de"/>
        </w:rPr>
        <w:t xml:space="preserve"> Les événements comme les inondations, tempêtes ou tremblements de terre peuvent endommager les infrastructures et forcer l'arrêt des stations. La mise en œuvre de stratégies de réponse d'urgence, de systèmes redondants, de conceptions résilientes et de couvertures d'assurance sont des méthodes efficaces pour minimiser leur impact.</w:t>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b/>
          <w:bCs/>
          <w:sz w:val="24"/>
          <w:szCs w:val="24"/>
          <w:lang w:val="de-de"/>
        </w:rPr>
        <w:t>Risques pour la sécurité :</w:t>
      </w:r>
      <w:r>
        <w:rPr>
          <w:sz w:val="24"/>
          <w:szCs w:val="24"/>
          <w:lang w:val="de-de"/>
        </w:rPr>
        <w:t xml:space="preserve"> L'exposition aux agents pathogènes, émanations toxiques et conditions dangereuses peut blesser les travailleurs du traitement des eaux usées. Les équipements de protection personnel (EPP) adéquats, les systèmes de surveillance des gaz, les programmes de formation et les protocoles de sécurité protègent le personnel.</w:t>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b/>
          <w:bCs/>
          <w:sz w:val="24"/>
          <w:szCs w:val="24"/>
          <w:lang w:val="de-de"/>
        </w:rPr>
        <w:t>Risques de non-conformité :</w:t>
      </w:r>
      <w:r>
        <w:rPr>
          <w:sz w:val="24"/>
          <w:szCs w:val="24"/>
          <w:lang w:val="de-de"/>
        </w:rPr>
        <w:t xml:space="preserve"> Les violations des réglementations environnementales dues aux dépassements de permis ou à un traitement inapproprié entraînent d'importantes responsabilités. La surveillance régulière, les audits et la mise à jour des méthodes de traitement assurent le respect de la réglementation.</w:t>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t>Une gestion efficace des risques par l'identification des dangers, l'analyse, la prévention et les mesures d'atténuation est essentielle pour le fonctionnement continu et sûr des installations de traitement des eaux usées. Cela protège les travailleurs, les communautés et l'environnement.</w:t>
      </w:r>
    </w:p>
    <w:p>
      <w:pPr>
        <w:ind w:firstLine="720"/>
        <w:suppressLineNumbers/>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rPr>
          <w:sz w:val="24"/>
          <w:szCs w:val="24"/>
          <w:lang w:val="de-de"/>
        </w:rPr>
      </w:pPr>
      <w:r>
        <w:rPr>
          <w:sz w:val="24"/>
          <w:szCs w:val="24"/>
          <w:lang w:val="de-de"/>
        </w:rPr>
      </w:r>
    </w:p>
    <w:p>
      <w:pPr>
        <w:ind w:firstLine="720"/>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val="de-de"/>
        </w:rPr>
      </w:pPr>
      <w:r>
        <w:rPr>
          <w:sz w:val="24"/>
          <w:szCs w:val="24"/>
          <w:lang w:val="de-de"/>
        </w:rPr>
      </w:r>
    </w:p>
    <w:p>
      <w:pPr>
        <w:ind w:firstLine="720"/>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4"/>
          <w:szCs w:val="24"/>
          <w:lang w:val="de-de"/>
        </w:rPr>
      </w:pPr>
      <w:r>
        <w:rPr>
          <w:b/>
          <w:bCs/>
          <w:sz w:val="24"/>
          <w:szCs w:val="24"/>
          <w:lang w:val="de-de"/>
        </w:rPr>
      </w:r>
    </w:p>
    <w:p>
      <w:pPr>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4"/>
          <w:szCs w:val="24"/>
          <w:lang w:val="de-de"/>
        </w:rPr>
      </w:pPr>
      <w:r>
        <w:rPr>
          <w:b/>
          <w:bCs/>
          <w:sz w:val="24"/>
          <w:szCs w:val="24"/>
          <w:lang w:val="de-de"/>
        </w:rPr>
      </w:r>
    </w:p>
    <w:p>
      <w:pPr>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4"/>
          <w:szCs w:val="24"/>
          <w:lang w:val="de-de"/>
        </w:rPr>
      </w:pPr>
      <w:r>
        <w:rPr>
          <w:b/>
          <w:bCs/>
          <w:sz w:val="24"/>
          <w:szCs w:val="24"/>
          <w:lang w:val="de-de"/>
        </w:rPr>
      </w:r>
    </w:p>
    <w:p>
      <w:r/>
      <w:bookmarkStart w:id="0" w:name="_GoBack"/>
      <w:r/>
      <w:bookmarkEnd w:id="0"/>
      <w:r/>
      <w:r/>
    </w:p>
    <w:p>
      <w:r>
        <w:t>Arabic Translation of the text:</w:t>
      </w:r>
    </w:p>
    <w:p>
      <w:pPr>
        <w:pStyle w:val="para1"/>
        <w:spacing/>
        <w:jc w:val="right"/>
        <w:rPr>
          <w:rFonts w:ascii="Arial" w:hAnsi="Arial" w:eastAsia="Arial" w:cs="Arial"/>
        </w:rPr>
      </w:pPr>
      <w:r>
        <w:rPr>
          <w:rFonts w:ascii="Arial" w:hAnsi="Arial" w:eastAsia="Arial" w:cs="Arial"/>
        </w:rPr>
      </w:r>
    </w:p>
    <w:p>
      <w:pPr>
        <w:pStyle w:val="para1"/>
        <w:spacing/>
        <w:jc w:val="center"/>
        <w:rPr>
          <w:rFonts w:ascii="Arial" w:hAnsi="Arial" w:eastAsia="Arial" w:cs="Arial"/>
          <w:b/>
          <w:bCs/>
        </w:rPr>
      </w:pPr>
      <w:r>
        <w:rPr>
          <w:rFonts w:ascii="Arial" w:hAnsi="Arial" w:eastAsia="Arial" w:cs="Arial"/>
          <w:b/>
          <w:bCs/>
        </w:rPr>
      </w:r>
    </w:p>
    <w:p>
      <w:pPr>
        <w:pStyle w:val="para1"/>
        <w:spacing/>
        <w:jc w:val="center"/>
        <w:rPr>
          <w:rFonts w:ascii="Arial" w:hAnsi="Arial" w:eastAsia="Arial" w:cs="Arial"/>
          <w:b/>
          <w:bCs/>
        </w:rPr>
      </w:pPr>
      <w:r>
        <w:rPr>
          <w:rStyle w:val="char1"/>
          <w:rFonts w:ascii="Arial" w:hAnsi="Arial" w:eastAsia="Arial" w:cs="Arial"/>
          <w:shd w:val="clear" w:fill="f8f8f7"/>
        </w:rPr>
        <w:t>إدارة المخاطر الصناعية في محطات معالجة مياه الصرف</w:t>
      </w:r>
      <w:r>
        <w:rPr>
          <w:rFonts w:ascii="Arial" w:hAnsi="Arial" w:eastAsia="Arial" w:cs="Arial"/>
          <w:b/>
          <w:bCs/>
        </w:rPr>
      </w:r>
    </w:p>
    <w:p>
      <w:pPr>
        <w:pStyle w:val="para1"/>
        <w:spacing/>
        <w:jc w:val="right"/>
        <w:rPr>
          <w:rFonts w:ascii="Arial" w:hAnsi="Arial" w:eastAsia="Arial" w:cs="Arial"/>
        </w:rPr>
      </w:pPr>
      <w:r>
        <w:rPr>
          <w:rFonts w:ascii="Arial" w:hAnsi="Arial" w:eastAsia="Arial" w:cs="Arial"/>
          <w:shd w:val="clear" w:fill="f8f8f7"/>
        </w:rPr>
        <w:t>تلعب محطات معالجة مياه الصرف دورًا حيويًا في حماية الصحة العامة والبيئة. ومع ذلك، فهي تواجه مخاطر مختلفة يمكن أن تعطل العمليات وتؤثر على المجتمعات المحيطة. إدارة المخاطر الفعالة أمر حاسم بالنسبة لمرافق معالجة مياه الصرف. وتشمل بعض المخاطر الرئيسية واستراتيجيات التخفيف ما يلي:</w:t>
      </w:r>
      <w:r>
        <w:rPr>
          <w:rFonts w:ascii="Arial" w:hAnsi="Arial" w:eastAsia="Arial" w:cs="Arial"/>
        </w:rPr>
      </w:r>
    </w:p>
    <w:p>
      <w:pPr>
        <w:pStyle w:val="para1"/>
        <w:spacing/>
        <w:jc w:val="right"/>
        <w:rPr>
          <w:rFonts w:ascii="Arial" w:hAnsi="Arial" w:eastAsia="Arial" w:cs="Arial"/>
        </w:rPr>
      </w:pPr>
      <w:r>
        <w:rPr>
          <w:rStyle w:val="char1"/>
          <w:rFonts w:ascii="Arial" w:hAnsi="Arial" w:eastAsia="Arial" w:cs="Arial"/>
          <w:color w:val="29261b"/>
          <w:shd w:val="clear" w:fill="f8f8f7"/>
        </w:rPr>
        <w:t>مخاطر تعطل المعدات:</w:t>
      </w:r>
      <w:r>
        <w:rPr>
          <w:rFonts w:ascii="Arial" w:hAnsi="Arial" w:eastAsia="Arial" w:cs="Arial"/>
          <w:color w:val="29261b"/>
          <w:shd w:val="clear" w:fill="f8f8f7"/>
        </w:rPr>
        <w:t> يمكن أن تؤدي أعطال المعدات الحرجة للمعالجة مثل المضخات والمهويات ووحدات الترسيب إلى تصريف مياه الصرف غير المعالجة. تساعد الصيانة الوقائية والاحتياطيات المعدات وجرد قطع الغيار على تقليل التعطيل إلى أدنى حد.</w:t>
      </w:r>
      <w:r>
        <w:rPr>
          <w:rFonts w:ascii="Arial" w:hAnsi="Arial" w:eastAsia="Arial" w:cs="Arial"/>
        </w:rPr>
      </w:r>
    </w:p>
    <w:p>
      <w:pPr>
        <w:pStyle w:val="para1"/>
        <w:spacing/>
        <w:jc w:val="right"/>
        <w:rPr>
          <w:rFonts w:ascii="Arial" w:hAnsi="Arial" w:eastAsia="Arial" w:cs="Arial"/>
        </w:rPr>
      </w:pPr>
      <w:r>
        <w:rPr>
          <w:rStyle w:val="char1"/>
          <w:rFonts w:ascii="Arial" w:hAnsi="Arial" w:eastAsia="Arial" w:cs="Arial"/>
          <w:color w:val="29261b"/>
          <w:shd w:val="clear" w:fill="f8f8f7"/>
        </w:rPr>
        <w:t>المخاطر الكيميائية:</w:t>
      </w:r>
      <w:r>
        <w:rPr>
          <w:rFonts w:ascii="Arial" w:hAnsi="Arial" w:eastAsia="Arial" w:cs="Arial"/>
          <w:color w:val="29261b"/>
          <w:shd w:val="clear" w:fill="f8f8f7"/>
        </w:rPr>
        <w:t> يتم استخدام المواد الكيميائية السامة والخطرة على نطاق واسع في معالجة مياه الصرف. يمكن أن تضر تسربات وانسكابات وسوء مناولة المواد الكيميائية العمال، وتلحق أضراراً بالمرافق، وتلوث المجاري المائية. تقلل الإجراءات الصارمة لتسليم وتخزين ومناولة المواد الكيميائية ومعدات الحماية الشخصية للعمال من هذه المخاطر.</w:t>
      </w:r>
      <w:r>
        <w:rPr>
          <w:rFonts w:ascii="Arial" w:hAnsi="Arial" w:eastAsia="Arial" w:cs="Arial"/>
        </w:rPr>
      </w:r>
    </w:p>
    <w:p>
      <w:pPr>
        <w:pStyle w:val="para1"/>
        <w:spacing/>
        <w:jc w:val="right"/>
        <w:rPr>
          <w:rFonts w:ascii="Arial" w:hAnsi="Arial" w:eastAsia="Arial" w:cs="Arial"/>
        </w:rPr>
      </w:pPr>
      <w:r>
        <w:rPr>
          <w:rStyle w:val="char1"/>
          <w:rFonts w:ascii="Arial" w:hAnsi="Arial" w:eastAsia="Arial" w:cs="Arial"/>
          <w:color w:val="29261b"/>
          <w:shd w:val="clear" w:fill="f8f8f7"/>
        </w:rPr>
        <w:t>مخاطر الأمن السيبراني:</w:t>
      </w:r>
      <w:r>
        <w:rPr>
          <w:rFonts w:ascii="Arial" w:hAnsi="Arial" w:eastAsia="Arial" w:cs="Arial"/>
          <w:color w:val="29261b"/>
          <w:shd w:val="clear" w:fill="f8f8f7"/>
        </w:rPr>
        <w:t> تعتمد مرافق المعالجة بشكل متزايد على أنظمة وشبكات التحكم الصناعي. يمكن للهجمات الإلكترونية تخريب العمليات وتسبب انسكابات مياه الصرف وتعطيل الخدمة. تساعد مراجعات الأمن والتحكم بالوصول وجدران الحماية وتدريب الموظفين على تأمين هذه الأنظمة.</w:t>
      </w:r>
      <w:r>
        <w:rPr>
          <w:rFonts w:ascii="Arial" w:hAnsi="Arial" w:eastAsia="Arial" w:cs="Arial"/>
        </w:rPr>
      </w:r>
    </w:p>
    <w:p>
      <w:pPr>
        <w:pStyle w:val="para1"/>
        <w:spacing/>
        <w:jc w:val="right"/>
        <w:rPr>
          <w:rFonts w:ascii="Arial" w:hAnsi="Arial" w:eastAsia="Arial" w:cs="Arial"/>
        </w:rPr>
      </w:pPr>
      <w:r>
        <w:rPr>
          <w:rStyle w:val="char1"/>
          <w:rFonts w:ascii="Arial" w:hAnsi="Arial" w:eastAsia="Arial" w:cs="Arial"/>
          <w:color w:val="29261b"/>
          <w:shd w:val="clear" w:fill="f8f8f7"/>
        </w:rPr>
        <w:t>مخاطر الكوارث الطبيعية:</w:t>
      </w:r>
      <w:r>
        <w:rPr>
          <w:rFonts w:ascii="Arial" w:hAnsi="Arial" w:eastAsia="Arial" w:cs="Arial"/>
          <w:color w:val="29261b"/>
          <w:shd w:val="clear" w:fill="f8f8f7"/>
        </w:rPr>
        <w:t> يمكن أن تتسبب أحداث مثل الفيضانات والعواصف والزلازل في إلحاق أضرار بالبنية التحتية وإجبار إغلاق المحطات. تعد تنفيذ استراتيجيات الاستجابة للطوارئ وأنظمة احتياطية وتصاميم مرنة وتأمين طرقًا فعالة للتقليل من تأثيرها.</w:t>
      </w:r>
      <w:r>
        <w:rPr>
          <w:rFonts w:ascii="Arial" w:hAnsi="Arial" w:eastAsia="Arial" w:cs="Arial"/>
        </w:rPr>
      </w:r>
    </w:p>
    <w:p>
      <w:pPr>
        <w:pStyle w:val="para1"/>
        <w:spacing/>
        <w:jc w:val="right"/>
        <w:rPr>
          <w:rFonts w:ascii="Arial" w:hAnsi="Arial" w:eastAsia="Arial" w:cs="Arial"/>
        </w:rPr>
      </w:pPr>
      <w:r>
        <w:rPr>
          <w:rStyle w:val="char1"/>
          <w:rFonts w:ascii="Arial" w:hAnsi="Arial" w:eastAsia="Arial" w:cs="Arial"/>
          <w:color w:val="29261b"/>
          <w:shd w:val="clear" w:fill="f8f8f7"/>
        </w:rPr>
        <w:t>مخاطر السلامة:</w:t>
      </w:r>
      <w:r>
        <w:rPr>
          <w:rFonts w:ascii="Arial" w:hAnsi="Arial" w:eastAsia="Arial" w:cs="Arial"/>
          <w:color w:val="29261b"/>
          <w:shd w:val="clear" w:fill="f8f8f7"/>
        </w:rPr>
        <w:t> يمكن أن يعرّض تعرض العمال للمسببات المرضية والأبخرة السامة والظروف الخطرة للإصابة. تحمي معدات الحماية الشخصية المناسبة وأنظمة مراقبة الغازات وبرامج التدريب وبروتوكولات السلامة الموظفين.</w:t>
      </w:r>
      <w:r>
        <w:rPr>
          <w:rFonts w:ascii="Arial" w:hAnsi="Arial" w:eastAsia="Arial" w:cs="Arial"/>
        </w:rPr>
      </w:r>
    </w:p>
    <w:p>
      <w:pPr>
        <w:pStyle w:val="para1"/>
        <w:spacing/>
        <w:jc w:val="right"/>
        <w:rPr>
          <w:rFonts w:ascii="Arial" w:hAnsi="Arial" w:eastAsia="Arial" w:cs="Arial"/>
        </w:rPr>
      </w:pPr>
      <w:r>
        <w:rPr>
          <w:rStyle w:val="char1"/>
          <w:rFonts w:ascii="Arial" w:hAnsi="Arial" w:eastAsia="Arial" w:cs="Arial"/>
          <w:color w:val="29261b"/>
          <w:shd w:val="clear" w:fill="f8f8f7"/>
        </w:rPr>
        <w:t>مخاطر عدم الالتزام:</w:t>
      </w:r>
      <w:r>
        <w:rPr>
          <w:rFonts w:ascii="Arial" w:hAnsi="Arial" w:eastAsia="Arial" w:cs="Arial"/>
          <w:color w:val="29261b"/>
          <w:shd w:val="clear" w:fill="f8f8f7"/>
        </w:rPr>
        <w:t> تنطوي مخالفة اللوائح البيئية بسبب تجاوز التصاريح أو المعالجة غير السليمة على مسؤوليات كبيرة. يضمن الرصد المنتظم والتدقيق وتحديث طرق المعالجة الالتزام باللوائح.</w:t>
      </w:r>
      <w:r>
        <w:rPr>
          <w:rFonts w:ascii="Arial" w:hAnsi="Arial" w:eastAsia="Arial" w:cs="Arial"/>
        </w:rPr>
      </w:r>
    </w:p>
    <w:p>
      <w:pPr>
        <w:pStyle w:val="para1"/>
        <w:spacing/>
        <w:jc w:val="right"/>
        <w:rPr>
          <w:rFonts w:ascii="Arial" w:hAnsi="Arial" w:eastAsia="Arial" w:cs="Arial"/>
        </w:rPr>
      </w:pPr>
      <w:r>
        <w:rPr>
          <w:rFonts w:ascii="Arial" w:hAnsi="Arial" w:eastAsia="Arial" w:cs="Arial"/>
          <w:shd w:val="clear" w:fill="f8f8f7"/>
        </w:rPr>
        <w:t>إدارة المخاطر الفعالة من خلال تحديد المخاطر وتحليلها والوقاية منها وتدابير التخفيف أمر أساسي للتشغيل المستمر والآمن لمرافق معالجة مياه الصرف. وهذا يحمي العمال والمجتمعات والبيئة.</w:t>
      </w:r>
      <w:r>
        <w:rPr>
          <w:rFonts w:ascii="Arial" w:hAnsi="Arial" w:eastAsia="Arial" w:cs="Arial"/>
        </w:rPr>
      </w:r>
    </w:p>
    <w:p>
      <w:pPr>
        <w:spacing/>
        <w:jc w:val="right"/>
        <w:suppressLineNumber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4"/>
          <w:szCs w:val="24"/>
          <w:lang w:val="de-de"/>
        </w:rPr>
      </w:pPr>
      <w:r>
        <w:rPr>
          <w:b/>
          <w:bCs/>
          <w:sz w:val="24"/>
          <w:szCs w:val="24"/>
          <w:lang w:val="de-de"/>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720" w:top="720" w:right="720" w:bottom="72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Times New Roman">
    <w:charset w:val="00"/>
    <w:family w:val="roman"/>
    <w:pitch w:val="default"/>
  </w:font>
  <w:font w:name="宋体">
    <w:charset w:val="00"/>
    <w:family w:val="auto"/>
    <w:pitch w:val="default"/>
  </w:font>
  <w:font w:name="SimSun">
    <w:charset w:val="00"/>
    <w:family w:val="auto"/>
    <w:pitch w:val="default"/>
  </w:font>
  <w:font w:name="DejaVu Sans">
    <w:charset w:val="00"/>
    <w:family w:val="auto"/>
    <w:pitch w:val="default"/>
  </w:font>
  <w:font w:name="思源黑体">
    <w:charset w:val="00"/>
    <w:family w:val="auto"/>
    <w:pitch w:val="default"/>
  </w:font>
  <w:font w:name="Arial">
    <w:charset w:val="00"/>
    <w:family w:val="swiss"/>
    <w:pitch w:val="default"/>
  </w:font>
  <w:font w:name="黑体">
    <w:charset w:val="00"/>
    <w:family w:val="auto"/>
    <w:pitch w:val="default"/>
  </w:font>
  <w:font w:name="Courier New">
    <w:charset w:val="00"/>
    <w:family w:val="modern"/>
    <w:pitch w:val="default"/>
  </w:font>
  <w:font w:name="Wingdings">
    <w:charset w:val="00"/>
    <w:family w:val="auto"/>
    <w:pitch w:val="default"/>
  </w:font>
  <w:font w:name="思源黑體">
    <w:charset w:val="00"/>
    <w:family w:val="auto"/>
    <w:pitch w:val="default"/>
  </w:font>
  <w:font w:name="Calibri">
    <w:charset w:val="00"/>
    <w:family w:val="swiss"/>
    <w:pitch w:val="default"/>
  </w:font>
  <w:font w:name="FreeSerif">
    <w:charset w:val="00"/>
    <w:family w:val="auto"/>
    <w:pitch w:val="default"/>
  </w:font>
  <w:font w:name="Symbol">
    <w:charset w:val="00"/>
    <w:family w:val="auto"/>
    <w:pitch w:val="default"/>
  </w:font>
  <w:font w:name="C059">
    <w:charset w:val="00"/>
    <w:family w:val="auto"/>
    <w:pitch w:val="default"/>
  </w:font>
  <w:font w:name="Ubuntu">
    <w:charset w:val="00"/>
    <w:family w:val="auto"/>
    <w:pitch w:val="default"/>
  </w:font>
  <w:font w:name="Calibri Ligh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Numbered list 1"/>
    <w:lvl w:ilvl="0">
      <w:start w:val="5"/>
      <w:numFmt w:val="decimal"/>
      <w:suff w:val="space"/>
      <w:lvlText w:val="%1."/>
      <w:lvlJc w:val="left"/>
      <w:pPr>
        <w:ind w:left="0" w:hanging="0"/>
      </w:pPr>
    </w:lvl>
  </w:abstractNum>
  <w:abstractNum w:abstractNumId="2">
    <w:multiLevelType w:val="hybridMultilevel"/>
    <w:name w:val="Numbered list 2"/>
    <w:lvl w:ilvl="0">
      <w:numFmt w:val="bullet"/>
      <w:suff w:val="tab"/>
      <w:lvlText w:val="·"/>
      <w:lvlJc w:val="left"/>
      <w:pPr>
        <w:ind w:left="360" w:hanging="0"/>
      </w:pPr>
      <w:rPr>
        <w:rFonts w:ascii="Symbol" w:hAnsi="Symbol" w:cs="Symbol"/>
        <w:sz w:val="20"/>
      </w:rPr>
    </w:lvl>
    <w:lvl w:ilvl="1">
      <w:numFmt w:val="bullet"/>
      <w:suff w:val="tab"/>
      <w:lvlText w:val="·"/>
      <w:lvlJc w:val="left"/>
      <w:pPr>
        <w:ind w:left="1080" w:hanging="0"/>
      </w:pPr>
      <w:rPr>
        <w:rFonts w:ascii="Symbol" w:hAnsi="Symbol" w:cs="Symbol"/>
        <w:sz w:val="20"/>
      </w:rPr>
    </w:lvl>
    <w:lvl w:ilvl="2">
      <w:numFmt w:val="bullet"/>
      <w:suff w:val="tab"/>
      <w:lvlText w:val="·"/>
      <w:lvlJc w:val="left"/>
      <w:pPr>
        <w:ind w:left="1800" w:hanging="0"/>
      </w:pPr>
      <w:rPr>
        <w:rFonts w:ascii="Symbol" w:hAnsi="Symbol" w:cs="Symbol"/>
        <w:sz w:val="20"/>
      </w:rPr>
    </w:lvl>
    <w:lvl w:ilvl="3">
      <w:numFmt w:val="bullet"/>
      <w:suff w:val="tab"/>
      <w:lvlText w:val="·"/>
      <w:lvlJc w:val="left"/>
      <w:pPr>
        <w:ind w:left="2520" w:hanging="0"/>
      </w:pPr>
      <w:rPr>
        <w:rFonts w:ascii="Symbol" w:hAnsi="Symbol" w:cs="Symbol"/>
        <w:sz w:val="20"/>
      </w:rPr>
    </w:lvl>
    <w:lvl w:ilvl="4">
      <w:numFmt w:val="bullet"/>
      <w:suff w:val="tab"/>
      <w:lvlText w:val="·"/>
      <w:lvlJc w:val="left"/>
      <w:pPr>
        <w:ind w:left="3240" w:hanging="0"/>
      </w:pPr>
      <w:rPr>
        <w:rFonts w:ascii="Symbol" w:hAnsi="Symbol" w:cs="Symbol"/>
        <w:sz w:val="20"/>
      </w:rPr>
    </w:lvl>
    <w:lvl w:ilvl="5">
      <w:numFmt w:val="bullet"/>
      <w:suff w:val="tab"/>
      <w:lvlText w:val="·"/>
      <w:lvlJc w:val="left"/>
      <w:pPr>
        <w:ind w:left="3960" w:hanging="0"/>
      </w:pPr>
      <w:rPr>
        <w:rFonts w:ascii="Symbol" w:hAnsi="Symbol" w:cs="Symbol"/>
        <w:sz w:val="20"/>
      </w:rPr>
    </w:lvl>
    <w:lvl w:ilvl="6">
      <w:numFmt w:val="bullet"/>
      <w:suff w:val="tab"/>
      <w:lvlText w:val="·"/>
      <w:lvlJc w:val="left"/>
      <w:pPr>
        <w:ind w:left="4680" w:hanging="0"/>
      </w:pPr>
      <w:rPr>
        <w:rFonts w:ascii="Symbol" w:hAnsi="Symbol" w:cs="Symbol"/>
        <w:sz w:val="20"/>
      </w:rPr>
    </w:lvl>
    <w:lvl w:ilvl="7">
      <w:numFmt w:val="bullet"/>
      <w:suff w:val="tab"/>
      <w:lvlText w:val="·"/>
      <w:lvlJc w:val="left"/>
      <w:pPr>
        <w:ind w:left="5400" w:hanging="0"/>
      </w:pPr>
      <w:rPr>
        <w:rFonts w:ascii="Symbol" w:hAnsi="Symbol" w:cs="Symbol"/>
        <w:sz w:val="20"/>
      </w:rPr>
    </w:lvl>
    <w:lvl w:ilvl="8">
      <w:numFmt w:val="bullet"/>
      <w:suff w:val="tab"/>
      <w:lvlText w:val="·"/>
      <w:lvlJc w:val="left"/>
      <w:pPr>
        <w:ind w:left="6120" w:hanging="0"/>
      </w:pPr>
      <w:rPr>
        <w:rFonts w:ascii="Symbol" w:hAnsi="Symbol" w:cs="Symbol"/>
        <w:sz w:val="20"/>
      </w:rPr>
    </w:lvl>
  </w:abstractNum>
  <w:abstractNum w:abstractNumId="3">
    <w:multiLevelType w:val="singleLevel"/>
    <w:name w:val="Bullet 3"/>
    <w:lvl w:ilvl="0">
      <w:numFmt w:val="bullet"/>
      <w:lvlText w:val=""/>
      <w:lvlJc w:val="left"/>
      <w:pPr>
        <w:tabs>
          <w:tab w:val="num" w:pos="360"/>
        </w:tabs>
        <w:ind w:left="360" w:hanging="360"/>
      </w:pPr>
      <w:rPr>
        <w:rFonts w:ascii="Wingdings" w:hAnsi="Wingdings" w:eastAsia="Wingdings" w:cs="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156"/>
  <w:revisionView w:comments="1" w:markup="1" w:insDel="1" w:formatting="1"/>
  <w:footnotePr>
    <w:pos w:val="pageBottom"/>
    <w:numFmt w:val="decimal"/>
    <w:numStart w:val="1"/>
    <w:numRestart w:val="continuous"/>
  </w:footnotePr>
  <w:endnotePr>
    <w:pos w:val="docEnd"/>
    <w:numFmt w:val="lowerRoman"/>
    <w:numStart w:val="1"/>
    <w:numRestart w:val="continuous"/>
  </w:endnotePr>
  <w:compat>
    <w:doNotExpandShiftReturn w:val="1"/>
  </w:compat>
  <w:shapeDefaults>
    <o:shapedefaults v:ext="edit" spidmax="1026"/>
    <o:shapelayout v:ext="edit">
      <o:rules v:ext="edit"/>
    </o:shapelayout>
  </w:shapeDefaults>
  <w:tmPrefOne w:val="17"/>
  <w:tmPrefTwo w:val="1"/>
  <w:tmFmtPref w:val="189275371"/>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3"/>
    <w:tmLastPosSelect w:val="0"/>
    <w:tmLastPosFrameIdx w:val="0"/>
    <w:tmLastPosCaret>
      <w:tmLastPosPgfIdx w:val="159"/>
      <w:tmLastPosIdx w:val="0"/>
    </w:tmLastPosCaret>
    <w:tmLastPosAnchor>
      <w:tmLastPosPgfIdx w:val="0"/>
      <w:tmLastPosIdx w:val="0"/>
    </w:tmLastPosAnchor>
    <w:tmLastPosTblRect w:left="0" w:top="0" w:right="0" w:bottom="0"/>
  </w:tmLastPos>
  <w:tmAppRevision w:date="1708478220" w:val="1068" w:fileVer="342" w:fileVer64="64" w:fileVerOS="3"/>
  <w:guidesAndGrid showGuides="1" lockGuides="0" snapToGuides="1" snapToPageMargins="0" tolerance="8" gridDistanceHorizontal="283" gridDistanceVertical="156"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lang w:val="en-us" w:eastAsia="zh-cn" w:bidi="ar-sa"/>
    </w:rPr>
  </w:style>
  <w:style w:type="paragraph" w:styleId="para1">
    <w:name w:val="Normal (Web)"/>
    <w:qFormat/>
    <w:basedOn w:val="para0"/>
    <w:rPr>
      <w:sz w:val="24"/>
      <w:szCs w:val="24"/>
    </w:rPr>
  </w:style>
  <w:style w:type="character" w:styleId="char0" w:default="1">
    <w:name w:val="Default Paragraph Font"/>
  </w:style>
  <w:style w:type="character" w:styleId="char1">
    <w:name w:val="Strong"/>
    <w:basedOn w:val="char0"/>
    <w:rPr>
      <w:b/>
      <w:b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lang w:val="en-us" w:eastAsia="zh-cn" w:bidi="ar-sa"/>
    </w:rPr>
  </w:style>
  <w:style w:type="paragraph" w:styleId="para1">
    <w:name w:val="Normal (Web)"/>
    <w:qFormat/>
    <w:basedOn w:val="para0"/>
    <w:rPr>
      <w:sz w:val="24"/>
      <w:szCs w:val="24"/>
    </w:rPr>
  </w:style>
  <w:style w:type="character" w:styleId="char0" w:default="1">
    <w:name w:val="Default Paragraph Font"/>
  </w:style>
  <w:style w:type="character" w:styleId="char1">
    <w:name w:val="Strong"/>
    <w:basedOn w:val="char0"/>
    <w:rPr>
      <w:b/>
      <w:b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kookcha</dc:creator>
  <cp:keywords/>
  <dc:description/>
  <cp:lastModifiedBy/>
  <cp:revision>2</cp:revision>
  <dcterms:created xsi:type="dcterms:W3CDTF">2024-02-21T01:51:00Z</dcterms:created>
  <dcterms:modified xsi:type="dcterms:W3CDTF">2024-02-21T02:17:00Z</dcterms:modified>
</cp:coreProperties>
</file>