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B5" w:rsidRPr="00D714D4" w:rsidRDefault="009461B5" w:rsidP="00CE3201">
      <w:pPr>
        <w:bidi/>
        <w:jc w:val="center"/>
        <w:rPr>
          <w:rFonts w:ascii="Traditional Arabic" w:hAnsi="Traditional Arabic" w:cs="Traditional Arabic"/>
          <w:b/>
          <w:bCs/>
          <w:sz w:val="44"/>
          <w:szCs w:val="44"/>
          <w:u w:val="single"/>
          <w:rtl/>
          <w:lang w:bidi="ar-DZ"/>
        </w:rPr>
      </w:pPr>
      <w:r w:rsidRPr="00D714D4">
        <w:rPr>
          <w:rFonts w:ascii="Traditional Arabic" w:hAnsi="Traditional Arabic" w:cs="Traditional Arabic" w:hint="cs"/>
          <w:b/>
          <w:bCs/>
          <w:sz w:val="44"/>
          <w:szCs w:val="44"/>
          <w:u w:val="single"/>
          <w:rtl/>
          <w:lang w:bidi="ar-DZ"/>
        </w:rPr>
        <w:t>الصورة الشعرية</w:t>
      </w:r>
    </w:p>
    <w:p w:rsidR="009461B5" w:rsidRDefault="009461B5" w:rsidP="009461B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يعد مصطلح الصورة من أكثر المفاهيم الأدبية والنقدية دورانا واستعمالا في النقدي الأدبي،فلا يقف عند مرفأ معين يهدىء من حركة ترحاله بين الاتجاهات والحركات النقدية والأدبية،ولعلّ صعوبة تحديد مفهوم الصورة أمر مشترك فيه مع غيره من المصطلحات النقدية غير المستقرة في بعض الأحيان.</w:t>
      </w:r>
    </w:p>
    <w:p w:rsidR="009461B5" w:rsidRDefault="009461B5" w:rsidP="009461B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وتتسم عملية تعريف مصطلح الصورة في الأغلب بالغموض وعدم الدقة في آن،فمفردة الصورة من حيث المفهوم" غامضة لكونها تسمح باستعمالها بمعنى عام مبهم جدا وواسع جدا</w:t>
      </w:r>
      <w:r w:rsidR="00564CC1">
        <w:rPr>
          <w:rFonts w:ascii="Traditional Arabic" w:hAnsi="Traditional Arabic" w:cs="Traditional Arabic" w:hint="cs"/>
          <w:sz w:val="36"/>
          <w:szCs w:val="36"/>
          <w:rtl/>
          <w:lang w:bidi="ar-DZ"/>
        </w:rPr>
        <w:t>، وذلك بالنظر إلى هذا الاستعمال من منظور أسلوبي خاص،وغير دقيق لأنّ استعمالها ولو في مجال البلاغة المحصور عائم وغير محدد بدقة</w:t>
      </w:r>
      <w:r>
        <w:rPr>
          <w:rFonts w:ascii="Traditional Arabic" w:hAnsi="Traditional Arabic" w:cs="Traditional Arabic" w:hint="cs"/>
          <w:sz w:val="36"/>
          <w:szCs w:val="36"/>
          <w:rtl/>
          <w:lang w:bidi="ar-DZ"/>
        </w:rPr>
        <w:t>"</w:t>
      </w:r>
      <w:r>
        <w:rPr>
          <w:rStyle w:val="Appelnotedebasdep"/>
          <w:rFonts w:ascii="Traditional Arabic" w:hAnsi="Traditional Arabic" w:cs="Traditional Arabic"/>
          <w:sz w:val="36"/>
          <w:szCs w:val="36"/>
          <w:rtl/>
          <w:lang w:bidi="ar-DZ"/>
        </w:rPr>
        <w:footnoteReference w:id="2"/>
      </w:r>
      <w:r w:rsidR="00564CC1">
        <w:rPr>
          <w:rFonts w:ascii="Traditional Arabic" w:hAnsi="Traditional Arabic" w:cs="Traditional Arabic" w:hint="cs"/>
          <w:sz w:val="36"/>
          <w:szCs w:val="36"/>
          <w:rtl/>
          <w:lang w:bidi="ar-DZ"/>
        </w:rPr>
        <w:t>.</w:t>
      </w:r>
    </w:p>
    <w:p w:rsidR="00564CC1" w:rsidRDefault="00564CC1" w:rsidP="00564CC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وفي ظل الغموض وعدم الدقة "عانت الصورة الشعرية (على سبيل المثال) اضطرابا في التحديد الدقيق حتى بدت تحديداتها غير متناهية،وصار غموض مفهومها شائعاً بين قسم كبير من الدارسين"</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،وتعود أغلب صعوبة تحديد مفهوم الصورة إلى أسباب متنوعة منها:</w:t>
      </w:r>
      <w:r w:rsidR="00435593">
        <w:rPr>
          <w:rFonts w:ascii="Traditional Arabic" w:hAnsi="Traditional Arabic" w:cs="Traditional Arabic" w:hint="cs"/>
          <w:sz w:val="36"/>
          <w:szCs w:val="36"/>
          <w:rtl/>
          <w:lang w:bidi="ar-DZ"/>
        </w:rPr>
        <w:t xml:space="preserve"> تداول المصطلح في علوم متباينة،واختلاف المذاهب والحركات والمناهج النقدية التي تدرسه،واتساع الصورة لتعبر عن كثير من جوانب الإبداع الإنساني،وكل ذلك يُؤدي إلى صعوبة وضع تعريف واحد.</w:t>
      </w:r>
    </w:p>
    <w:p w:rsidR="00435593" w:rsidRDefault="00435593" w:rsidP="0043559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كما أدى هذا التعدد أيضا إلى تعدد مفاهيم الصورة وتحديداتها وأنماطها وأشكالها و اتجاهاتها،التي أجملها النقاد في اتجاهين أساسيين في دراسة الصورة بشكل عام،فهناك اتجاه يضيق من مفهوم الصورة وهناك اتجاه آخر يوسع من مفاهيمها وأشكالها.</w:t>
      </w:r>
    </w:p>
    <w:p w:rsidR="00435593" w:rsidRDefault="00435593" w:rsidP="0043559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-الاتجاه الأول يقوم على حصر الصورة</w:t>
      </w:r>
      <w:r w:rsidR="00F828EC">
        <w:rPr>
          <w:rFonts w:ascii="Traditional Arabic" w:hAnsi="Traditional Arabic" w:cs="Traditional Arabic" w:hint="cs"/>
          <w:sz w:val="36"/>
          <w:szCs w:val="36"/>
          <w:rtl/>
          <w:lang w:bidi="ar-DZ"/>
        </w:rPr>
        <w:t xml:space="preserve"> في الأشكال والأنماط البلاغية من تشبيه واستعارة وكنايةومجاز،وفي ظل هذا الاتجاه أيضا كانت عملية الفصل بين أنواع الصور وتحديد درجات اختلافها عن بعض،فالصورة والرمز والمجاز والأسطورة من أنماط التصوير ولكنها تختلف على الرغم من أنها تتداخل فيما بينها.</w:t>
      </w:r>
    </w:p>
    <w:p w:rsidR="00F828EC" w:rsidRPr="00013D23" w:rsidRDefault="00F828EC" w:rsidP="00F828EC">
      <w:pPr>
        <w:bidi/>
        <w:jc w:val="both"/>
        <w:rPr>
          <w:rFonts w:ascii="Traditional Arabic" w:hAnsi="Traditional Arabic" w:cs="Traditional Arabic"/>
          <w:sz w:val="36"/>
          <w:szCs w:val="36"/>
          <w:vertAlign w:val="subscript"/>
          <w:rtl/>
          <w:lang w:bidi="ar-DZ"/>
        </w:rPr>
      </w:pPr>
      <w:r>
        <w:rPr>
          <w:rFonts w:ascii="Traditional Arabic" w:hAnsi="Traditional Arabic" w:cs="Traditional Arabic" w:hint="cs"/>
          <w:sz w:val="36"/>
          <w:szCs w:val="36"/>
          <w:rtl/>
          <w:lang w:bidi="ar-DZ"/>
        </w:rPr>
        <w:lastRenderedPageBreak/>
        <w:t>-أما الاتجاه الآخر في دراسة الصورة فقد توسع في فهم مكوناتها وأنماطها إلى حد "أصبح يشمل كل الأدوات التعبيرية مما يقودنا على دراسته ضمن علم البيان والبديع والمعاني والعروض والقافية والسرد وغيرها من وسائل التعبير الفني"</w:t>
      </w:r>
      <w:r>
        <w:rPr>
          <w:rStyle w:val="Appelnotedebasdep"/>
          <w:rFonts w:ascii="Traditional Arabic" w:hAnsi="Traditional Arabic" w:cs="Traditional Arabic"/>
          <w:sz w:val="36"/>
          <w:szCs w:val="36"/>
          <w:rtl/>
          <w:lang w:bidi="ar-DZ"/>
        </w:rPr>
        <w:footnoteReference w:id="4"/>
      </w:r>
      <w:r w:rsidR="00FE599E">
        <w:rPr>
          <w:rFonts w:ascii="Traditional Arabic" w:hAnsi="Traditional Arabic" w:cs="Traditional Arabic" w:hint="cs"/>
          <w:sz w:val="36"/>
          <w:szCs w:val="36"/>
          <w:rtl/>
          <w:lang w:bidi="ar-DZ"/>
        </w:rPr>
        <w:t>، فأصبحت الصورة تدل على الصور الذهنية والبصرية وصور الغلاف وما تُشير اليه من معان متعددة،فغدت تعني" الشكل البصري المتعين بقدر ماهي المتخيل الذهني الذي تثيره العبارات اللغوية،بحيث أصبحت الصورة الشعرية</w:t>
      </w:r>
      <w:r w:rsidR="00013D23">
        <w:rPr>
          <w:rFonts w:ascii="Traditional Arabic" w:hAnsi="Traditional Arabic" w:cs="Traditional Arabic" w:hint="cs"/>
          <w:sz w:val="36"/>
          <w:szCs w:val="36"/>
          <w:rtl/>
          <w:lang w:bidi="ar-DZ"/>
        </w:rPr>
        <w:t xml:space="preserve"> تقف مثلا على نفس مستوى صورة الغلاف،وصار من الضروري أن نميز بين الأنواع المختلفة للصور في علاقتها بالواقع الخارجي غير اللغوي،حتى نستطيع مقاربة منظومة الفنون البصرية الجديدة ونتأمل بعض ملامحها التقنية ووظائفها الجمالية"</w:t>
      </w:r>
      <w:r w:rsidR="00013D23">
        <w:rPr>
          <w:rStyle w:val="Appelnotedebasdep"/>
          <w:rFonts w:ascii="Traditional Arabic" w:hAnsi="Traditional Arabic" w:cs="Traditional Arabic"/>
          <w:sz w:val="36"/>
          <w:szCs w:val="36"/>
          <w:rtl/>
          <w:lang w:bidi="ar-DZ"/>
        </w:rPr>
        <w:footnoteReference w:id="5"/>
      </w:r>
    </w:p>
    <w:p w:rsidR="000D003D" w:rsidRDefault="007A1EE0" w:rsidP="009461B5">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هنا تنوعت مظاهر الصورة وأنماطها،فمنها الصورة العيانية،وهناك الصور المعبرة عن التمثيل العقلي والصور الذهنية التي توجد في الدماغ، وهناك أيضا الصور الخاصة بالمؤسسات أو الأفراد كصورة الذات والآخر في الدراسات الاجتماعية، وغيرها من الصور الأخرى.</w:t>
      </w:r>
    </w:p>
    <w:p w:rsidR="007A1EE0" w:rsidRDefault="007A1EE0" w:rsidP="007A1EE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وبالرغم من هذا التنوع في فهم الصورة واتساع مفاهيمها فانها داخل السياق الأدبي تظل محكومة بالبعد اللغوي،فهي تشكيل أساسه الكلمة وعلاقاتها مع بعض،"فالصورة تتولد من توليف جديد للكلمات،وليس فقط من اختيار معين لها "</w:t>
      </w:r>
      <w:r>
        <w:rPr>
          <w:rStyle w:val="Appelnotedebasdep"/>
          <w:rFonts w:ascii="Traditional Arabic" w:hAnsi="Traditional Arabic" w:cs="Traditional Arabic"/>
          <w:sz w:val="36"/>
          <w:szCs w:val="36"/>
          <w:rtl/>
          <w:lang w:bidi="ar-DZ"/>
        </w:rPr>
        <w:footnoteReference w:id="6"/>
      </w:r>
      <w:r w:rsidR="00901AD1">
        <w:rPr>
          <w:rFonts w:ascii="Traditional Arabic" w:hAnsi="Traditional Arabic" w:cs="Traditional Arabic" w:hint="cs"/>
          <w:sz w:val="36"/>
          <w:szCs w:val="36"/>
          <w:rtl/>
          <w:lang w:bidi="ar-DZ"/>
        </w:rPr>
        <w:t>،وفي ظل هذا التوليف الجديد تتشكل كافة أنماط الصورة وتأخذ وظيفتها الفنية ضمن حدود اللغة الأدبية. فالصورة في الأدب هي الصوغ اللساني المخصوص،الذي بواسطته يجري تمثيل المعاني تمثيلا جديدا ومبتكرا.</w:t>
      </w:r>
    </w:p>
    <w:p w:rsidR="00901AD1" w:rsidRDefault="00901AD1" w:rsidP="00901AD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ولقد ارتبطت مفاهيم الصورة بمفهوم الخيال،من حيث إنّه ملكة ابداعية بواسطتها يستطيع المبدع من خلالها تأليف الصور اعتماداً على ما يختزنه داخل ذهنه من احساسات متعددة الروافد،أو من خلال قدرته على التوفيق بين العناصر ليكشف عن علاقات جديدة مبتكرة.</w:t>
      </w:r>
    </w:p>
    <w:p w:rsidR="00901AD1" w:rsidRDefault="00901AD1" w:rsidP="00901AD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إنّ الصورة على هذا النحو من التمازج والتداخل مع الخيال تتكون من جانبين أساسيين:جانب حاضر يرد من خلال التعبير اللغوي وتشكيل الصورة داخل العمل الأدبي،وجانب آخر هو الجانب الغائب الذي يُحيلنا اليه العمل الذي بين أيدينا،وفي ظل هذا الترابط يقوم التصوير ويتشكل بوصفه" عملية ضبط للوجود الظاهر والوجود الباطن وجعل هذه العوالم تدرك بالحس والحدس والعقل والرؤيا"</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،وهذا التناسب والتداخل بين الظاهر والخفي والحاضر والغائب يتحدد من خلال عنصرين آخرين هما الحافز والقيمة؛لأن كل صورة فنية تنشأ بدافع وتُؤدي إلى قيمة،ولا خلاف أن الحافز والقيمة يرتبطان أيضا بالعلاقة بين النص والقارئ،فوفق هذه العلاقة تتحدد قيمة الصور وكيفية عملها ووظيقتها وأهميتها داخل النص،فالقارئ يحمل على عاتقه فهم الصور وتحديد وظائفها ومعانيها وما تُشير إليه.</w:t>
      </w:r>
    </w:p>
    <w:p w:rsidR="00901AD1" w:rsidRDefault="00901AD1" w:rsidP="00901AD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وتختلف طبيعة الصورة من حيث المساحة التي تشغلها في النص الأدبي،فتأتي أحيانا في شكل جمل موجزة أو إشارة عابرة،وأحيانا أخرى ترد في شكل جمل ممتدة مركبة أو فقرة أو تشكل بناء النص كله،فالصورة إذن "لاتعني ذلك التركيب المفرد الذي يمثله تشبيه أو كناية أو استعارة فقط،ولكنها أيضا تعني ذلك البناء الواسع الذي تتحرك فيه مجموعة الصور المفردة بعلاقاتها المتعددة حتى تُصّيره متشابك الحلقات والأجزاء بخيوط دقيقة مضموم بعضها إلى بعض"</w:t>
      </w:r>
      <w:r>
        <w:rPr>
          <w:rStyle w:val="Appelnotedebasdep"/>
          <w:rFonts w:ascii="Traditional Arabic" w:hAnsi="Traditional Arabic" w:cs="Traditional Arabic"/>
          <w:sz w:val="36"/>
          <w:szCs w:val="36"/>
          <w:rtl/>
          <w:lang w:bidi="ar-DZ"/>
        </w:rPr>
        <w:footnoteReference w:id="8"/>
      </w:r>
      <w:r w:rsidR="00D97912">
        <w:rPr>
          <w:rFonts w:ascii="Traditional Arabic" w:hAnsi="Traditional Arabic" w:cs="Traditional Arabic" w:hint="cs"/>
          <w:sz w:val="36"/>
          <w:szCs w:val="36"/>
          <w:rtl/>
          <w:lang w:bidi="ar-DZ"/>
        </w:rPr>
        <w:t>.</w:t>
      </w:r>
    </w:p>
    <w:p w:rsidR="00D97912" w:rsidRPr="00901AD1" w:rsidRDefault="00D97912" w:rsidP="00D97912">
      <w:pPr>
        <w:bidi/>
        <w:jc w:val="both"/>
        <w:rPr>
          <w:rFonts w:ascii="Traditional Arabic" w:hAnsi="Traditional Arabic" w:cs="Traditional Arabic"/>
          <w:sz w:val="36"/>
          <w:szCs w:val="36"/>
          <w:vertAlign w:val="superscript"/>
          <w:rtl/>
          <w:lang w:bidi="ar-DZ"/>
        </w:rPr>
      </w:pPr>
      <w:r>
        <w:rPr>
          <w:rFonts w:ascii="Traditional Arabic" w:hAnsi="Traditional Arabic" w:cs="Traditional Arabic" w:hint="cs"/>
          <w:sz w:val="36"/>
          <w:szCs w:val="36"/>
          <w:rtl/>
          <w:lang w:bidi="ar-DZ"/>
        </w:rPr>
        <w:t>ومفاهيم الصورة المختلفة سواء عند من توسع في فهمها في ضوء علاقتها بكافة الصور المتخيلة وأنواعها،أومن حصر مجالها في الصور البيانية من تشبيه واستعارة وكناية، تدخل كل هذه المفاهيم في اطار بحث علاقة الصورة بالنوع الأدبي،سواء أكان نوعا شعريا منظوما أم نوعاً نثريا،ومن هنا يبحث نقاد الصورة في الصلة بين الأنواع المختلفة وما تهميمن عليها من أنماط واشكال للصورة الفنية.</w:t>
      </w:r>
    </w:p>
    <w:p w:rsidR="00D97912" w:rsidRPr="00D97912" w:rsidRDefault="00D97912" w:rsidP="00D97912">
      <w:pPr>
        <w:pStyle w:val="Paragraphedeliste"/>
        <w:numPr>
          <w:ilvl w:val="0"/>
          <w:numId w:val="2"/>
        </w:numPr>
        <w:bidi/>
        <w:jc w:val="both"/>
        <w:rPr>
          <w:rFonts w:ascii="Traditional Arabic" w:hAnsi="Traditional Arabic" w:cs="Traditional Arabic"/>
          <w:sz w:val="36"/>
          <w:szCs w:val="36"/>
          <w:u w:val="single"/>
          <w:vertAlign w:val="superscript"/>
          <w:lang w:bidi="ar-DZ"/>
        </w:rPr>
      </w:pPr>
      <w:r w:rsidRPr="00D97912">
        <w:rPr>
          <w:rFonts w:ascii="Traditional Arabic" w:hAnsi="Traditional Arabic" w:cs="Traditional Arabic" w:hint="cs"/>
          <w:sz w:val="36"/>
          <w:szCs w:val="36"/>
          <w:u w:val="single"/>
          <w:rtl/>
          <w:lang w:bidi="ar-DZ"/>
        </w:rPr>
        <w:t>الصورة الفنية والنوع الأدبي:</w:t>
      </w:r>
    </w:p>
    <w:p w:rsidR="00D97912" w:rsidRDefault="00D97912" w:rsidP="00D97912">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إنّ وجود الصور الأدبية والفنية لا ينفصل عن مفهوم الأنواع الأدبية،ودرجات توظيفها لأنماط الصور واشكالها المختلفة والمتمايزة، ولا تفصل تلك العلاقة أيضا عن علاقة البلاغة بالأنواع،حيث تبحث علوم البلاغة في كل عصر في طبيعة الصور المهيمنة على الأنواع السائدة.</w:t>
      </w:r>
    </w:p>
    <w:p w:rsidR="00D97912" w:rsidRDefault="00D97912" w:rsidP="00D97912">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وهذه العلاقة بين الأنواع والصور،تكمن في عمليات التداخل والتقاطع بينهما،إذ هناك علاقة متداخلة بينهما،كأنّها علاقة الخاص بالعام،ويؤدي هذا التداخل بين الصور والأنواع إلى محاولة رصد عمليات الخصوصية والتمايز بين الأنواع على أساس الصورة،وطريقة توظيفها أسلوبيا،مما يعني تحديد أساليب التعبير الخاصة بكل نوع،</w:t>
      </w:r>
      <w:r w:rsidR="00EB4098">
        <w:rPr>
          <w:rFonts w:ascii="Traditional Arabic" w:hAnsi="Traditional Arabic" w:cs="Traditional Arabic" w:hint="cs"/>
          <w:sz w:val="36"/>
          <w:szCs w:val="36"/>
          <w:rtl/>
          <w:lang w:bidi="ar-DZ"/>
        </w:rPr>
        <w:t>"فلكل جنس أشكال تعبيره المحددة التي لا تقتصر على تكوينه فحسب،بل تشمل أيضا مفرداته ونحوه وأشكاله البلاغية وأدواته الفنية التصويرية"</w:t>
      </w:r>
      <w:r w:rsidR="00EB4098">
        <w:rPr>
          <w:rStyle w:val="Appelnotedebasdep"/>
          <w:rFonts w:ascii="Traditional Arabic" w:hAnsi="Traditional Arabic" w:cs="Traditional Arabic"/>
          <w:sz w:val="36"/>
          <w:szCs w:val="36"/>
          <w:rtl/>
          <w:lang w:bidi="ar-DZ"/>
        </w:rPr>
        <w:footnoteReference w:id="9"/>
      </w:r>
      <w:r w:rsidR="00EB4098">
        <w:rPr>
          <w:rFonts w:ascii="Traditional Arabic" w:hAnsi="Traditional Arabic" w:cs="Traditional Arabic" w:hint="cs"/>
          <w:sz w:val="36"/>
          <w:szCs w:val="36"/>
          <w:rtl/>
          <w:lang w:bidi="ar-DZ"/>
        </w:rPr>
        <w:t>.</w:t>
      </w:r>
    </w:p>
    <w:p w:rsidR="00EB4098" w:rsidRDefault="00EB4098" w:rsidP="00EB4098">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هذا المنطلق قسمت الأنواع الجوهرية الكبرى:الغنائي والملحمي،والدرامي،على أساس الصيغة التصويرية العامة التي تهيمن على كل نوع،فينظر إلى النوع الغنائي على أنّه النوع الذي يقدم فيه الفنان صورته في علاقة مباشرة مع نفسه،والنوع الدرامي يقدم فيه صورته في علاقة توسط بين الذات والآخرين،والنوع الملحمي يقدم فيه الفنان صورته في علاقة مباشرة مع الآخرين</w:t>
      </w:r>
      <w:r>
        <w:rPr>
          <w:rStyle w:val="Appelnotedebasdep"/>
          <w:rFonts w:ascii="Traditional Arabic" w:hAnsi="Traditional Arabic" w:cs="Traditional Arabic"/>
          <w:sz w:val="36"/>
          <w:szCs w:val="36"/>
          <w:rtl/>
          <w:lang w:bidi="ar-DZ"/>
        </w:rPr>
        <w:footnoteReference w:id="10"/>
      </w:r>
      <w:r w:rsidR="00446EFE">
        <w:rPr>
          <w:rFonts w:ascii="Traditional Arabic" w:hAnsi="Traditional Arabic" w:cs="Traditional Arabic" w:hint="cs"/>
          <w:sz w:val="36"/>
          <w:szCs w:val="36"/>
          <w:rtl/>
          <w:lang w:bidi="ar-DZ"/>
        </w:rPr>
        <w:t>، فمن خلال هذه الأوضاع التصويرية يقدم الفنان صورة تخييلية لذاته ولوجوده.</w:t>
      </w:r>
    </w:p>
    <w:p w:rsidR="00E627A0" w:rsidRDefault="00E627A0" w:rsidP="00E627A0">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وفي ظل اختلاف أنواع الصور المشكلة لكل نوع أدبي كان التمييز بين الصور السائدة في الشعر وتلك الصور المهيمنة على النثر الفني والقصصي،فذهب بعض نقاد الصورة إلى القول بهيمنة الاستعارة على الشعر والمجاز والكناية على النثر،فقد رأى "ياكبسون" أنّ فوارق بين الشعر والنثر من حيث استخدام النمط والشكل البلاغي التصويري،فرأى أن الشعر يميل الاستعارة في حين ينحو النثر نحو الاستخدام المكثف للمجاز المرسل والكناية،وبذلك يتضح أن مفهوم الشعر هو الاستعارة،ومفهوم النثر هو المجاز المرسل.</w:t>
      </w:r>
    </w:p>
    <w:p w:rsidR="00E627A0" w:rsidRDefault="00E627A0" w:rsidP="00E627A0">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ولكن هذا التمايز بين الشعر والنثر على أساس حضور الاستعارة في الأول وغيابها عن الثاني بحضور المجاز لايعني عدم قدرة النثر على تكوين صوره الفنية المعمقة والدقيقة والدالة على ثراء المعنى وتعدد آفاقه الدلالية،فبعض الصور التي لا تبلغ درجة اكتمالها إلا في القص والسرد،ولا تصل لهذا المستوى في الشعر.</w:t>
      </w:r>
    </w:p>
    <w:p w:rsidR="00E627A0" w:rsidRDefault="00E627A0" w:rsidP="00E627A0">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فالحوار داخل النص القصصي مثلا يمتلك إمكانيات متعددة قد لا تتوفر للنص الشعري؛وذلك من خلال قدرتها على الاتساع والامتداد والتشعب ليحيط بجوانب المشاهد الموصوفة،بالإضافة إلى قدرته على التماس مع الواقع ونقل تمثيلات ما يحدث فيه من تنوع اجتماعي وثقافي،في حين أن الشعر في كثير من الأحيان مقيد برؤية داخلية واحدة قد تؤدي تنوع الحوارات فيها إلى لون من عدم الانسجام مع الصوت الغنائي المهيمن على الشاعر ونصه الشعري.</w:t>
      </w:r>
    </w:p>
    <w:p w:rsidR="00E627A0" w:rsidRDefault="00E627A0" w:rsidP="00E627A0">
      <w:pPr>
        <w:bidi/>
        <w:ind w:left="36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وتأتي أهمية الصورة أو عملية التصوير بشكل عام داخل النص القصصي من خلال اعتمادها على الوصف التصويري،الذي تتعدد وظائفه بتعدد مواضعه داخل السياق القصصي،فتبدو له وظيفة تحديدية تحدد بداية الحدث ونهايته،أو وظيفة تمديدية أو تأخيرية لأحداث معينة عندما تدخل مشاهد وصفية في سياق حدث ما،أو تكون له وظيفة زخرفية وجمالية تبرز مهارة الكاتب،أو تكون له رمزية وشارحة مثل وصف الملابس والبيوت والأماكن</w:t>
      </w:r>
      <w:r>
        <w:rPr>
          <w:rStyle w:val="Appelnotedebasdep"/>
          <w:rFonts w:ascii="Traditional Arabic" w:hAnsi="Traditional Arabic" w:cs="Traditional Arabic"/>
          <w:sz w:val="36"/>
          <w:szCs w:val="36"/>
          <w:rtl/>
          <w:lang w:bidi="ar-DZ"/>
        </w:rPr>
        <w:footnoteReference w:id="11"/>
      </w:r>
      <w:r w:rsidR="00535E8E">
        <w:rPr>
          <w:rFonts w:ascii="Traditional Arabic" w:hAnsi="Traditional Arabic" w:cs="Traditional Arabic" w:hint="cs"/>
          <w:sz w:val="36"/>
          <w:szCs w:val="36"/>
          <w:rtl/>
          <w:lang w:bidi="ar-DZ"/>
        </w:rPr>
        <w:t>.فالمواضع التي تأتي فيها اللوحات الوصفية والمشاهد الحوارية والأوصاف العامة للمكان والشخصيات ليست مجرد استخدام لغوي يكشف فيه الكاتب أو الأديب عن قدرته وتمكنه من اللغة فحسب،بل تقوم الصورة بوظيفة بالغة الحيوية في العمل الأدبي،عندما ترد في اللحظات الحاسمة التي تحدد مصير الأحداث والشخصيات.</w:t>
      </w:r>
    </w:p>
    <w:p w:rsidR="00535E8E" w:rsidRPr="00E627A0" w:rsidRDefault="00535E8E" w:rsidP="00535E8E">
      <w:pPr>
        <w:bidi/>
        <w:ind w:left="360"/>
        <w:jc w:val="both"/>
        <w:rPr>
          <w:rFonts w:ascii="Traditional Arabic" w:hAnsi="Traditional Arabic" w:cs="Traditional Arabic"/>
          <w:sz w:val="36"/>
          <w:szCs w:val="36"/>
          <w:vertAlign w:val="superscript"/>
          <w:lang w:bidi="ar-DZ"/>
        </w:rPr>
      </w:pPr>
      <w:r>
        <w:rPr>
          <w:rFonts w:ascii="Traditional Arabic" w:hAnsi="Traditional Arabic" w:cs="Traditional Arabic" w:hint="cs"/>
          <w:sz w:val="36"/>
          <w:szCs w:val="36"/>
          <w:rtl/>
          <w:lang w:bidi="ar-DZ"/>
        </w:rPr>
        <w:t>وعلى هذا النحو فإن تحليل الصورة في النص السردي يتم من خلال رصد وظائفها،وتحديد درجة حضورها،وليس مجرد حصرها بل محاولة فهم علاقاتها بالنص.</w:t>
      </w:r>
    </w:p>
    <w:sectPr w:rsidR="00535E8E" w:rsidRPr="00E627A0" w:rsidSect="009461B5">
      <w:footerReference w:type="default" r:id="rId8"/>
      <w:pgSz w:w="11906" w:h="16838"/>
      <w:pgMar w:top="141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900" w:rsidRDefault="00CE3900" w:rsidP="009461B5">
      <w:pPr>
        <w:spacing w:after="0" w:line="240" w:lineRule="auto"/>
      </w:pPr>
      <w:r>
        <w:separator/>
      </w:r>
    </w:p>
  </w:endnote>
  <w:endnote w:type="continuationSeparator" w:id="1">
    <w:p w:rsidR="00CE3900" w:rsidRDefault="00CE3900" w:rsidP="00946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677606"/>
      <w:docPartObj>
        <w:docPartGallery w:val="Page Numbers (Bottom of Page)"/>
        <w:docPartUnique/>
      </w:docPartObj>
    </w:sdtPr>
    <w:sdtContent>
      <w:p w:rsidR="00D97912" w:rsidRDefault="000D003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97912" w:rsidRDefault="000D003D">
                    <w:pPr>
                      <w:jc w:val="center"/>
                    </w:pPr>
                    <w:fldSimple w:instr=" PAGE    \* MERGEFORMAT ">
                      <w:r w:rsidR="00CE3201" w:rsidRPr="00CE3201">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900" w:rsidRDefault="00CE3900" w:rsidP="009461B5">
      <w:pPr>
        <w:spacing w:after="0" w:line="240" w:lineRule="auto"/>
      </w:pPr>
      <w:r>
        <w:separator/>
      </w:r>
    </w:p>
  </w:footnote>
  <w:footnote w:type="continuationSeparator" w:id="1">
    <w:p w:rsidR="00CE3900" w:rsidRDefault="00CE3900" w:rsidP="009461B5">
      <w:pPr>
        <w:spacing w:after="0" w:line="240" w:lineRule="auto"/>
      </w:pPr>
      <w:r>
        <w:continuationSeparator/>
      </w:r>
    </w:p>
  </w:footnote>
  <w:footnote w:id="2">
    <w:p w:rsidR="009461B5" w:rsidRPr="009461B5" w:rsidRDefault="009461B5" w:rsidP="009461B5">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hint="cs"/>
          <w:rtl/>
        </w:rPr>
        <w:t>-</w:t>
      </w:r>
      <w:r>
        <w:rPr>
          <w:rFonts w:ascii="Traditional Arabic" w:hAnsi="Traditional Arabic" w:cs="Traditional Arabic" w:hint="cs"/>
          <w:rtl/>
        </w:rPr>
        <w:t xml:space="preserve"> </w:t>
      </w:r>
      <w:r>
        <w:rPr>
          <w:rFonts w:ascii="Traditional Arabic" w:hAnsi="Traditional Arabic" w:cs="Traditional Arabic" w:hint="cs"/>
          <w:sz w:val="28"/>
          <w:szCs w:val="28"/>
          <w:rtl/>
        </w:rPr>
        <w:t>فرانسوا مورو:البلاغة مدخل لدراسة الصور البيانية،ترجمة:محمد الولي وعائشة جرير،افريقيا الشرق،الدار البيضاء،2003،ض15</w:t>
      </w:r>
    </w:p>
  </w:footnote>
  <w:footnote w:id="3">
    <w:p w:rsidR="00564CC1" w:rsidRPr="00435593" w:rsidRDefault="00564CC1" w:rsidP="00564CC1">
      <w:pPr>
        <w:pStyle w:val="Notedebasdepage"/>
        <w:bidi/>
        <w:rPr>
          <w:rFonts w:ascii="Traditional Arabic" w:hAnsi="Traditional Arabic" w:cs="Traditional Arabic"/>
          <w:sz w:val="28"/>
          <w:szCs w:val="28"/>
          <w:rtl/>
          <w:lang w:bidi="ar-DZ"/>
        </w:rPr>
      </w:pPr>
      <w:r>
        <w:rPr>
          <w:rStyle w:val="Appelnotedebasdep"/>
        </w:rPr>
        <w:footnoteRef/>
      </w:r>
      <w:r>
        <w:t xml:space="preserve"> </w:t>
      </w:r>
      <w:r w:rsidR="00435593" w:rsidRPr="00435593">
        <w:rPr>
          <w:rFonts w:ascii="Traditional Arabic" w:hAnsi="Traditional Arabic" w:cs="Traditional Arabic"/>
          <w:rtl/>
        </w:rPr>
        <w:t xml:space="preserve">- </w:t>
      </w:r>
      <w:r w:rsidR="00435593" w:rsidRPr="00435593">
        <w:rPr>
          <w:rFonts w:ascii="Traditional Arabic" w:hAnsi="Traditional Arabic" w:cs="Traditional Arabic"/>
          <w:sz w:val="28"/>
          <w:szCs w:val="28"/>
          <w:rtl/>
        </w:rPr>
        <w:t>بشرى</w:t>
      </w:r>
      <w:r w:rsidR="00435593">
        <w:rPr>
          <w:rFonts w:ascii="Traditional Arabic" w:hAnsi="Traditional Arabic" w:cs="Traditional Arabic" w:hint="cs"/>
          <w:sz w:val="28"/>
          <w:szCs w:val="28"/>
          <w:rtl/>
        </w:rPr>
        <w:t xml:space="preserve"> موسى صالح: الصورة الشعرية في النقد العربي الحديث،المركز الثقافي العربي،بيروت،ط1،1994،ص19</w:t>
      </w:r>
    </w:p>
  </w:footnote>
  <w:footnote w:id="4">
    <w:p w:rsidR="00F828EC" w:rsidRDefault="00F828EC" w:rsidP="00F828EC">
      <w:pPr>
        <w:pStyle w:val="Notedebasdepage"/>
        <w:bidi/>
        <w:rPr>
          <w:rtl/>
          <w:lang w:bidi="ar-DZ"/>
        </w:rPr>
      </w:pPr>
      <w:r>
        <w:rPr>
          <w:rStyle w:val="Appelnotedebasdep"/>
        </w:rPr>
        <w:footnoteRef/>
      </w:r>
      <w:r>
        <w:t xml:space="preserve"> </w:t>
      </w:r>
      <w:r>
        <w:rPr>
          <w:rFonts w:hint="cs"/>
          <w:rtl/>
        </w:rPr>
        <w:t>-</w:t>
      </w:r>
      <w:r w:rsidRPr="00F828EC">
        <w:rPr>
          <w:rFonts w:ascii="Traditional Arabic" w:hAnsi="Traditional Arabic" w:cs="Traditional Arabic"/>
          <w:sz w:val="28"/>
          <w:szCs w:val="28"/>
          <w:rtl/>
        </w:rPr>
        <w:t>محمد الولي : الصورة الشعرية في الخطاب البلاغي والنقدي،المركز الثقافي العربي،بيروت،ط1،1999،ص10</w:t>
      </w:r>
    </w:p>
  </w:footnote>
  <w:footnote w:id="5">
    <w:p w:rsidR="00013D23" w:rsidRDefault="00013D23" w:rsidP="00013D23">
      <w:pPr>
        <w:pStyle w:val="Notedebasdepage"/>
        <w:bidi/>
        <w:rPr>
          <w:rtl/>
          <w:lang w:bidi="ar-DZ"/>
        </w:rPr>
      </w:pPr>
      <w:r>
        <w:rPr>
          <w:rStyle w:val="Appelnotedebasdep"/>
        </w:rPr>
        <w:footnoteRef/>
      </w:r>
      <w:r>
        <w:t xml:space="preserve"> </w:t>
      </w:r>
      <w:r>
        <w:rPr>
          <w:rFonts w:hint="cs"/>
          <w:rtl/>
          <w:lang w:bidi="ar-DZ"/>
        </w:rPr>
        <w:t>-</w:t>
      </w:r>
      <w:r w:rsidRPr="007A1EE0">
        <w:rPr>
          <w:rFonts w:ascii="Traditional Arabic" w:hAnsi="Traditional Arabic" w:cs="Traditional Arabic"/>
          <w:sz w:val="28"/>
          <w:szCs w:val="28"/>
          <w:rtl/>
          <w:lang w:bidi="ar-DZ"/>
        </w:rPr>
        <w:t>صلاح فضل: قراءة في الصورة وصور القراءة،دار الشروق،مصر،ط1،1997،ص50</w:t>
      </w:r>
    </w:p>
  </w:footnote>
  <w:footnote w:id="6">
    <w:p w:rsidR="007A1EE0" w:rsidRDefault="007A1EE0" w:rsidP="00781F32">
      <w:pPr>
        <w:pStyle w:val="Notedebasdepage"/>
        <w:bidi/>
        <w:rPr>
          <w:rtl/>
          <w:lang w:bidi="ar-DZ"/>
        </w:rPr>
      </w:pPr>
      <w:r>
        <w:rPr>
          <w:rStyle w:val="Appelnotedebasdep"/>
        </w:rPr>
        <w:footnoteRef/>
      </w:r>
      <w:r>
        <w:t xml:space="preserve"> </w:t>
      </w:r>
      <w:r w:rsidR="00781F32">
        <w:rPr>
          <w:rFonts w:hint="cs"/>
          <w:rtl/>
          <w:lang w:bidi="ar-DZ"/>
        </w:rPr>
        <w:t xml:space="preserve">- </w:t>
      </w:r>
      <w:r w:rsidR="00781F32" w:rsidRPr="00901AD1">
        <w:rPr>
          <w:rFonts w:ascii="Traditional Arabic" w:hAnsi="Traditional Arabic" w:cs="Traditional Arabic"/>
          <w:sz w:val="28"/>
          <w:szCs w:val="28"/>
          <w:rtl/>
          <w:lang w:bidi="ar-DZ"/>
        </w:rPr>
        <w:t>تزفيتان تودوروف:الأدب والدلالة،ترجمة محمد نديم خشفة،مركز الانماء الحضاري،بيروت،ط1،1997،ص96</w:t>
      </w:r>
      <w:r w:rsidR="00781F32">
        <w:rPr>
          <w:rFonts w:hint="cs"/>
          <w:rtl/>
          <w:lang w:bidi="ar-DZ"/>
        </w:rPr>
        <w:t>.</w:t>
      </w:r>
    </w:p>
  </w:footnote>
  <w:footnote w:id="7">
    <w:p w:rsidR="00901AD1" w:rsidRDefault="00901AD1" w:rsidP="00901AD1">
      <w:pPr>
        <w:pStyle w:val="Notedebasdepage"/>
        <w:bidi/>
        <w:rPr>
          <w:rtl/>
          <w:lang w:bidi="ar-DZ"/>
        </w:rPr>
      </w:pPr>
      <w:r>
        <w:rPr>
          <w:rStyle w:val="Appelnotedebasdep"/>
        </w:rPr>
        <w:footnoteRef/>
      </w:r>
      <w:r>
        <w:t xml:space="preserve"> </w:t>
      </w:r>
      <w:r>
        <w:rPr>
          <w:rFonts w:hint="cs"/>
          <w:rtl/>
        </w:rPr>
        <w:t>-</w:t>
      </w:r>
      <w:r w:rsidRPr="00901AD1">
        <w:rPr>
          <w:rFonts w:ascii="Traditional Arabic" w:hAnsi="Traditional Arabic" w:cs="Traditional Arabic"/>
          <w:sz w:val="28"/>
          <w:szCs w:val="28"/>
          <w:rtl/>
        </w:rPr>
        <w:t>سيمون عساف: الصورة ونماذجها في إبداع أبي نواس،المؤسسة الجامعية للدراساتوالنشر،لبنان،ط1،1982،ص20</w:t>
      </w:r>
    </w:p>
  </w:footnote>
  <w:footnote w:id="8">
    <w:p w:rsidR="00901AD1" w:rsidRDefault="00901AD1" w:rsidP="00901AD1">
      <w:pPr>
        <w:pStyle w:val="Notedebasdepage"/>
        <w:bidi/>
        <w:rPr>
          <w:rtl/>
          <w:lang w:bidi="ar-DZ"/>
        </w:rPr>
      </w:pPr>
      <w:r>
        <w:rPr>
          <w:rStyle w:val="Appelnotedebasdep"/>
        </w:rPr>
        <w:footnoteRef/>
      </w:r>
      <w:r>
        <w:t xml:space="preserve"> </w:t>
      </w:r>
      <w:r>
        <w:rPr>
          <w:rFonts w:hint="cs"/>
          <w:rtl/>
          <w:lang w:bidi="ar-DZ"/>
        </w:rPr>
        <w:t xml:space="preserve">- </w:t>
      </w:r>
      <w:r w:rsidRPr="00901AD1">
        <w:rPr>
          <w:rFonts w:ascii="Traditional Arabic" w:hAnsi="Traditional Arabic" w:cs="Traditional Arabic"/>
          <w:sz w:val="28"/>
          <w:szCs w:val="28"/>
          <w:rtl/>
          <w:lang w:bidi="ar-DZ"/>
        </w:rPr>
        <w:t>عبد القادر الرباعي:الصورة الفنية في النقد الشعري،دراسة في النظرية والتطبيق،دار العلوم للطباعة والنشر،الأردن،ط1،1983،ص10</w:t>
      </w:r>
    </w:p>
  </w:footnote>
  <w:footnote w:id="9">
    <w:p w:rsidR="00EB4098" w:rsidRPr="00EB4098" w:rsidRDefault="00EB4098" w:rsidP="00EB4098">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hint="cs"/>
          <w:rtl/>
          <w:lang w:bidi="ar-DZ"/>
        </w:rPr>
        <w:t>-</w:t>
      </w:r>
      <w:r w:rsidRPr="00EB4098">
        <w:rPr>
          <w:rFonts w:ascii="Traditional Arabic" w:hAnsi="Traditional Arabic" w:cs="Traditional Arabic"/>
          <w:sz w:val="28"/>
          <w:szCs w:val="28"/>
          <w:rtl/>
          <w:lang w:bidi="ar-DZ"/>
        </w:rPr>
        <w:t>صلاح فضل:علم الأسلوب مبادئه وإجراءاته،دار الشروق،مصر ،ط1،1998،ص335</w:t>
      </w:r>
    </w:p>
  </w:footnote>
  <w:footnote w:id="10">
    <w:p w:rsidR="00EB4098" w:rsidRPr="00111A9A" w:rsidRDefault="00EB4098" w:rsidP="00EB4098">
      <w:pPr>
        <w:pStyle w:val="Notedebasdepage"/>
        <w:bidi/>
        <w:rPr>
          <w:sz w:val="24"/>
          <w:szCs w:val="24"/>
          <w:rtl/>
          <w:lang w:bidi="ar-DZ"/>
        </w:rPr>
      </w:pPr>
      <w:r>
        <w:rPr>
          <w:rStyle w:val="Appelnotedebasdep"/>
        </w:rPr>
        <w:footnoteRef/>
      </w:r>
      <w:r>
        <w:t xml:space="preserve"> </w:t>
      </w:r>
      <w:r>
        <w:rPr>
          <w:rFonts w:hint="cs"/>
          <w:rtl/>
          <w:lang w:bidi="ar-DZ"/>
        </w:rPr>
        <w:t>-</w:t>
      </w:r>
      <w:r w:rsidRPr="00111A9A">
        <w:rPr>
          <w:rFonts w:ascii="Traditional Arabic" w:hAnsi="Traditional Arabic" w:cs="Traditional Arabic"/>
          <w:sz w:val="24"/>
          <w:szCs w:val="24"/>
          <w:rtl/>
          <w:lang w:bidi="ar-DZ"/>
        </w:rPr>
        <w:t>جيرار جينيت:مدخل إلى النص الجامع،ترجمة:عبد العزيز شبيل،مراجعة:حمادي صمودي،المجلس الأعلى للثقافة،مصر،ط1،1999،ص30</w:t>
      </w:r>
      <w:r w:rsidRPr="00111A9A">
        <w:rPr>
          <w:rFonts w:hint="cs"/>
          <w:sz w:val="24"/>
          <w:szCs w:val="24"/>
          <w:rtl/>
          <w:lang w:bidi="ar-DZ"/>
        </w:rPr>
        <w:t>,</w:t>
      </w:r>
    </w:p>
  </w:footnote>
  <w:footnote w:id="11">
    <w:p w:rsidR="00E627A0" w:rsidRDefault="00E627A0" w:rsidP="00E627A0">
      <w:pPr>
        <w:pStyle w:val="Notedebasdepage"/>
        <w:bidi/>
        <w:rPr>
          <w:rtl/>
          <w:lang w:bidi="ar-DZ"/>
        </w:rPr>
      </w:pPr>
      <w:r>
        <w:rPr>
          <w:rStyle w:val="Appelnotedebasdep"/>
        </w:rPr>
        <w:footnoteRef/>
      </w:r>
      <w:r>
        <w:t xml:space="preserve"> </w:t>
      </w:r>
      <w:r>
        <w:rPr>
          <w:rFonts w:hint="cs"/>
          <w:rtl/>
          <w:lang w:bidi="ar-DZ"/>
        </w:rPr>
        <w:t>-</w:t>
      </w:r>
      <w:r w:rsidRPr="00D714D4">
        <w:rPr>
          <w:rFonts w:ascii="Traditional Arabic" w:hAnsi="Traditional Arabic" w:cs="Traditional Arabic"/>
          <w:sz w:val="28"/>
          <w:szCs w:val="28"/>
          <w:rtl/>
          <w:lang w:bidi="ar-DZ"/>
        </w:rPr>
        <w:t>صلاح فضل:نظرية البنائية في النقد الأدبي،الهيئة المصرية العامة للكتاب،2003،ص295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232"/>
    <w:multiLevelType w:val="hybridMultilevel"/>
    <w:tmpl w:val="ED1AC214"/>
    <w:lvl w:ilvl="0" w:tplc="33F477BC">
      <w:start w:val="2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D946C4"/>
    <w:multiLevelType w:val="hybridMultilevel"/>
    <w:tmpl w:val="90324C20"/>
    <w:lvl w:ilvl="0" w:tplc="21D2F196">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9461B5"/>
    <w:rsid w:val="00013D23"/>
    <w:rsid w:val="000D003D"/>
    <w:rsid w:val="00111A9A"/>
    <w:rsid w:val="00435593"/>
    <w:rsid w:val="00446EFE"/>
    <w:rsid w:val="00535E8E"/>
    <w:rsid w:val="00564CC1"/>
    <w:rsid w:val="00781F32"/>
    <w:rsid w:val="007A1EE0"/>
    <w:rsid w:val="00901AD1"/>
    <w:rsid w:val="009461B5"/>
    <w:rsid w:val="00CE3201"/>
    <w:rsid w:val="00CE3900"/>
    <w:rsid w:val="00D714D4"/>
    <w:rsid w:val="00D97912"/>
    <w:rsid w:val="00DF2498"/>
    <w:rsid w:val="00E627A0"/>
    <w:rsid w:val="00EB4098"/>
    <w:rsid w:val="00F828EC"/>
    <w:rsid w:val="00FE59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461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61B5"/>
    <w:rPr>
      <w:sz w:val="20"/>
      <w:szCs w:val="20"/>
    </w:rPr>
  </w:style>
  <w:style w:type="character" w:styleId="Appelnotedebasdep">
    <w:name w:val="footnote reference"/>
    <w:basedOn w:val="Policepardfaut"/>
    <w:uiPriority w:val="99"/>
    <w:semiHidden/>
    <w:unhideWhenUsed/>
    <w:rsid w:val="009461B5"/>
    <w:rPr>
      <w:vertAlign w:val="superscript"/>
    </w:rPr>
  </w:style>
  <w:style w:type="paragraph" w:styleId="Paragraphedeliste">
    <w:name w:val="List Paragraph"/>
    <w:basedOn w:val="Normal"/>
    <w:uiPriority w:val="34"/>
    <w:qFormat/>
    <w:rsid w:val="00435593"/>
    <w:pPr>
      <w:ind w:left="720"/>
      <w:contextualSpacing/>
    </w:pPr>
  </w:style>
  <w:style w:type="paragraph" w:styleId="En-tte">
    <w:name w:val="header"/>
    <w:basedOn w:val="Normal"/>
    <w:link w:val="En-tteCar"/>
    <w:uiPriority w:val="99"/>
    <w:semiHidden/>
    <w:unhideWhenUsed/>
    <w:rsid w:val="00D9791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97912"/>
  </w:style>
  <w:style w:type="paragraph" w:styleId="Pieddepage">
    <w:name w:val="footer"/>
    <w:basedOn w:val="Normal"/>
    <w:link w:val="PieddepageCar"/>
    <w:uiPriority w:val="99"/>
    <w:semiHidden/>
    <w:unhideWhenUsed/>
    <w:rsid w:val="00D9791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979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50E3-F1C9-4504-9368-259B3D96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8141</TotalTime>
  <Pages>5</Pages>
  <Words>1167</Words>
  <Characters>6421</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20</cp:revision>
  <dcterms:created xsi:type="dcterms:W3CDTF">2022-03-05T06:55:00Z</dcterms:created>
  <dcterms:modified xsi:type="dcterms:W3CDTF">2024-04-29T16:38:00Z</dcterms:modified>
</cp:coreProperties>
</file>