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eastAsiaTheme="minorHAnsi"/>
          <w:color w:val="5B9BD5" w:themeColor="accent1"/>
          <w14:textFill>
            <w14:solidFill>
              <w14:schemeClr w14:val="accent1"/>
            </w14:solidFill>
          </w14:textFill>
        </w:rPr>
        <w:id w:val="-1"/>
        <w:docPartObj>
          <w:docPartGallery w:val="AutoText"/>
        </w:docPartObj>
      </w:sdtPr>
      <w:sdtEndPr>
        <w:rPr>
          <w:rFonts w:asciiTheme="majorBidi" w:hAnsiTheme="majorBidi" w:eastAsiaTheme="minorHAnsi"/>
          <w:b/>
          <w:bCs/>
          <w:color w:val="auto"/>
        </w:rPr>
      </w:sdtEndPr>
      <w:sdtContent>
        <w:p>
          <w:pPr>
            <w:pStyle w:val="13"/>
            <w:spacing w:before="1540" w:after="240"/>
            <w:jc w:val="center"/>
            <w:rPr>
              <w:color w:val="5B9BD5" w:themeColor="accent1"/>
              <w14:textFill>
                <w14:solidFill>
                  <w14:schemeClr w14:val="accent1"/>
                </w14:solidFill>
              </w14:textFill>
            </w:rPr>
          </w:pPr>
          <w:r>
            <w:rPr>
              <w:color w:val="5B9BD5" w:themeColor="accent1"/>
              <w14:textFill>
                <w14:solidFill>
                  <w14:schemeClr w14:val="accent1"/>
                </w14:solidFill>
              </w14:textFill>
            </w:rPr>
            <w:drawing>
              <wp:inline distT="0" distB="0" distL="0" distR="0">
                <wp:extent cx="1417320" cy="750570"/>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pic:cNvPicPr>
                          <a:picLocks noChangeAspect="1"/>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Theme="majorHAnsi" w:hAnsiTheme="majorHAnsi" w:eastAsiaTheme="majorEastAsia" w:cstheme="majorBidi"/>
              <w:caps/>
              <w:color w:val="5B9BD5" w:themeColor="accent1"/>
              <w:sz w:val="72"/>
              <w:szCs w:val="72"/>
              <w14:textFill>
                <w14:solidFill>
                  <w14:schemeClr w14:val="accent1"/>
                </w14:solidFill>
              </w14:textFill>
            </w:rPr>
            <w:alias w:val="Title"/>
            <w:id w:val="1735040861"/>
            <w:placeholder>
              <w:docPart w:val="9B84302D4C754926A6C867F6EB7D3A1E"/>
            </w:placeholder>
            <w:text/>
          </w:sdtPr>
          <w:sdtEndPr>
            <w:rPr>
              <w:rFonts w:asciiTheme="majorHAnsi" w:hAnsiTheme="majorHAnsi" w:eastAsiaTheme="majorEastAsia" w:cstheme="majorBidi"/>
              <w:caps/>
              <w:color w:val="5B9BD5" w:themeColor="accent1"/>
              <w:sz w:val="72"/>
              <w:szCs w:val="72"/>
              <w14:textFill>
                <w14:solidFill>
                  <w14:schemeClr w14:val="accent1"/>
                </w14:solidFill>
              </w14:textFill>
            </w:rPr>
          </w:sdtEndPr>
          <w:sdtContent>
            <w:p>
              <w:pPr>
                <w:pStyle w:val="13"/>
                <w:pBdr>
                  <w:top w:val="single" w:color="5B9BD5" w:themeColor="accent1" w:sz="6" w:space="6"/>
                  <w:bottom w:val="single" w:color="5B9BD5" w:themeColor="accent1" w:sz="6" w:space="6"/>
                </w:pBdr>
                <w:spacing w:after="240"/>
                <w:jc w:val="center"/>
                <w:rPr>
                  <w:rFonts w:asciiTheme="majorHAnsi" w:hAnsiTheme="majorHAnsi" w:eastAsiaTheme="majorEastAsia" w:cstheme="majorBidi"/>
                  <w:caps/>
                  <w:color w:val="5B9BD5" w:themeColor="accent1"/>
                  <w:sz w:val="80"/>
                  <w:szCs w:val="80"/>
                  <w14:textFill>
                    <w14:solidFill>
                      <w14:schemeClr w14:val="accent1"/>
                    </w14:solidFill>
                  </w14:textFill>
                </w:rPr>
              </w:pPr>
              <w:r>
                <w:rPr>
                  <w:rFonts w:asciiTheme="majorHAnsi" w:hAnsiTheme="majorHAnsi" w:eastAsiaTheme="majorEastAsia" w:cstheme="majorBidi"/>
                  <w:caps/>
                  <w:color w:val="5B9BD5" w:themeColor="accent1"/>
                  <w:sz w:val="72"/>
                  <w:szCs w:val="72"/>
                  <w14:textFill>
                    <w14:solidFill>
                      <w14:schemeClr w14:val="accent1"/>
                    </w14:solidFill>
                  </w14:textFill>
                </w:rPr>
                <w:t>TECHNICAL ENGLISH AND TERMINOLOGY</w:t>
              </w:r>
            </w:p>
          </w:sdtContent>
        </w:sdt>
        <w:p>
          <w:pPr>
            <w:pStyle w:val="13"/>
            <w:tabs>
              <w:tab w:val="left" w:pos="4706"/>
            </w:tabs>
            <w:jc w:val="center"/>
            <w:rPr>
              <w:color w:val="808080" w:themeColor="text1" w:themeTint="80"/>
              <w:sz w:val="28"/>
              <w:szCs w:val="28"/>
              <w14:textFill>
                <w14:solidFill>
                  <w14:schemeClr w14:val="tx1">
                    <w14:lumMod w14:val="50000"/>
                    <w14:lumOff w14:val="50000"/>
                  </w14:schemeClr>
                </w14:solidFill>
              </w14:textFill>
            </w:rPr>
          </w:pPr>
          <w:r>
            <w:rPr>
              <w:color w:val="808080" w:themeColor="text1" w:themeTint="80"/>
              <w:sz w:val="28"/>
              <w:szCs w:val="28"/>
              <w14:textFill>
                <w14:solidFill>
                  <w14:schemeClr w14:val="tx1">
                    <w14:lumMod w14:val="50000"/>
                    <w14:lumOff w14:val="50000"/>
                  </w14:schemeClr>
                </w14:solidFill>
              </w14:textFill>
            </w:rPr>
            <w:t>For 1</w:t>
          </w:r>
          <w:r>
            <w:rPr>
              <w:color w:val="808080" w:themeColor="text1" w:themeTint="80"/>
              <w:sz w:val="28"/>
              <w:szCs w:val="28"/>
              <w:vertAlign w:val="superscript"/>
              <w14:textFill>
                <w14:solidFill>
                  <w14:schemeClr w14:val="tx1">
                    <w14:lumMod w14:val="50000"/>
                    <w14:lumOff w14:val="50000"/>
                  </w14:schemeClr>
                </w14:solidFill>
              </w14:textFill>
            </w:rPr>
            <w:t>st</w:t>
          </w:r>
          <w:r>
            <w:rPr>
              <w:color w:val="808080" w:themeColor="text1" w:themeTint="80"/>
              <w:sz w:val="28"/>
              <w:szCs w:val="28"/>
              <w14:textFill>
                <w14:solidFill>
                  <w14:schemeClr w14:val="tx1">
                    <w14:lumMod w14:val="50000"/>
                    <w14:lumOff w14:val="50000"/>
                  </w14:schemeClr>
                </w14:solidFill>
              </w14:textFill>
            </w:rPr>
            <w:t xml:space="preserve"> year Master students</w:t>
          </w:r>
        </w:p>
        <w:p>
          <w:pPr>
            <w:pStyle w:val="13"/>
            <w:tabs>
              <w:tab w:val="left" w:pos="4706"/>
            </w:tabs>
            <w:jc w:val="center"/>
            <w:rPr>
              <w:color w:val="808080" w:themeColor="text1" w:themeTint="80"/>
              <w:sz w:val="28"/>
              <w:szCs w:val="28"/>
              <w14:textFill>
                <w14:solidFill>
                  <w14:schemeClr w14:val="tx1">
                    <w14:lumMod w14:val="50000"/>
                    <w14:lumOff w14:val="50000"/>
                  </w14:schemeClr>
                </w14:solidFill>
              </w14:textFill>
            </w:rPr>
          </w:pPr>
          <w:r>
            <w:rPr>
              <w:color w:val="808080" w:themeColor="text1" w:themeTint="80"/>
              <w:sz w:val="28"/>
              <w:szCs w:val="28"/>
              <w14:textFill>
                <w14:solidFill>
                  <w14:schemeClr w14:val="tx1">
                    <w14:lumMod w14:val="50000"/>
                    <w14:lumOff w14:val="50000"/>
                  </w14:schemeClr>
                </w14:solidFill>
              </w14:textFill>
            </w:rPr>
            <w:t>(Chemical engineering, Environmental engineering &amp; Industrial hygiene/safety)</w:t>
          </w:r>
        </w:p>
        <w:p>
          <w:pPr>
            <w:pStyle w:val="13"/>
            <w:spacing w:before="480"/>
            <w:rPr>
              <w:color w:val="5B9BD5" w:themeColor="accent1"/>
              <w14:textFill>
                <w14:solidFill>
                  <w14:schemeClr w14:val="accent1"/>
                </w14:solidFill>
              </w14:textFill>
            </w:rPr>
          </w:pPr>
          <w:r>
            <w:rPr>
              <w:color w:val="5B9BD5" w:themeColor="accent1"/>
              <w14:textFill>
                <w14:solidFill>
                  <w14:schemeClr w14:val="accent1"/>
                </w14:solidFill>
              </w14:textFill>
            </w:rPr>
            <w:drawing>
              <wp:anchor distT="0" distB="0" distL="114300" distR="114300" simplePos="0" relativeHeight="251665408" behindDoc="0" locked="0" layoutInCell="1" allowOverlap="1">
                <wp:simplePos x="0" y="0"/>
                <wp:positionH relativeFrom="margin">
                  <wp:align>center</wp:align>
                </wp:positionH>
                <wp:positionV relativeFrom="paragraph">
                  <wp:posOffset>205105</wp:posOffset>
                </wp:positionV>
                <wp:extent cx="758825" cy="478790"/>
                <wp:effectExtent l="0" t="0" r="3175" b="0"/>
                <wp:wrapSquare wrapText="bothSides"/>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pic:cNvPicPr>
                          <a:picLocks noChangeAspect="1"/>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anchor>
            </w:drawing>
          </w:r>
          <w:r>
            <w:rPr>
              <w:color w:val="5B9BD5" w:themeColor="accent1"/>
              <w14:textFill>
                <w14:solidFill>
                  <w14:schemeClr w14:val="accent1"/>
                </w14:solidFill>
              </w14:textFill>
            </w:rPr>
            <w:br w:type="textWrapping" w:clear="all"/>
          </w:r>
        </w:p>
        <w:p>
          <w:pPr>
            <w:rPr>
              <w:rFonts w:asciiTheme="majorBidi" w:hAnsiTheme="majorBidi"/>
              <w:b/>
              <w:bCs/>
            </w:rPr>
          </w:pPr>
          <w:r>
            <w:rPr>
              <w:color w:val="5B9BD5" w:themeColor="accent1"/>
              <w14:textFill>
                <w14:solidFill>
                  <w14:schemeClr w14:val="accent1"/>
                </w14:solidFill>
              </w14:textFill>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ge">
                      <wp:posOffset>8717915</wp:posOffset>
                    </wp:positionV>
                    <wp:extent cx="6553200" cy="557530"/>
                    <wp:effectExtent l="0" t="0" r="0" b="635"/>
                    <wp:wrapNone/>
                    <wp:docPr id="142" name="Text Box 142"/>
                    <wp:cNvGraphicFramePr/>
                    <a:graphic xmlns:a="http://schemas.openxmlformats.org/drawingml/2006/main">
                      <a:graphicData uri="http://schemas.microsoft.com/office/word/2010/wordprocessingShape">
                        <wps:wsp>
                          <wps:cNvSpPr txBox="1"/>
                          <wps:spPr>
                            <a:xfrm>
                              <a:off x="0" y="0"/>
                              <a:ext cx="6553200" cy="5575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5B9BD5" w:themeColor="accent1"/>
                                    <w:sz w:val="28"/>
                                    <w:szCs w:val="28"/>
                                    <w14:textFill>
                                      <w14:solidFill>
                                        <w14:schemeClr w14:val="accent1"/>
                                      </w14:solidFill>
                                    </w14:textFill>
                                  </w:rPr>
                                  <w:alias w:val="Date"/>
                                  <w:id w:val="1943333091"/>
                                  <w:date>
                                    <w:dateFormat w:val="MMMM d, yyyy"/>
                                    <w:lid w:val="en-US"/>
                                    <w:storeMappedDataAs w:val="datetime"/>
                                    <w:calendar w:val="gregorian"/>
                                  </w:date>
                                </w:sdtPr>
                                <w:sdtEndPr>
                                  <w:rPr>
                                    <w:caps/>
                                    <w:color w:val="5B9BD5" w:themeColor="accent1"/>
                                    <w:sz w:val="28"/>
                                    <w:szCs w:val="28"/>
                                    <w14:textFill>
                                      <w14:solidFill>
                                        <w14:schemeClr w14:val="accent1"/>
                                      </w14:solidFill>
                                    </w14:textFill>
                                  </w:rPr>
                                </w:sdtEndPr>
                                <w:sdtContent>
                                  <w:p>
                                    <w:pPr>
                                      <w:pStyle w:val="13"/>
                                      <w:spacing w:after="40"/>
                                      <w:jc w:val="center"/>
                                      <w:rPr>
                                        <w:caps/>
                                        <w:color w:val="5B9BD5" w:themeColor="accent1"/>
                                        <w:sz w:val="28"/>
                                        <w:szCs w:val="28"/>
                                        <w14:textFill>
                                          <w14:solidFill>
                                            <w14:schemeClr w14:val="accent1"/>
                                          </w14:solidFill>
                                        </w14:textFill>
                                      </w:rPr>
                                    </w:pPr>
                                    <w:r>
                                      <w:rPr>
                                        <w:caps/>
                                        <w:color w:val="5B9BD5" w:themeColor="accent1"/>
                                        <w:sz w:val="28"/>
                                        <w:szCs w:val="28"/>
                                        <w14:textFill>
                                          <w14:solidFill>
                                            <w14:schemeClr w14:val="accent1"/>
                                          </w14:solidFill>
                                        </w14:textFill>
                                      </w:rPr>
                                      <w:t>202</w:t>
                                    </w:r>
                                    <w:r>
                                      <w:rPr>
                                        <w:rFonts w:hint="default"/>
                                        <w:caps/>
                                        <w:color w:val="5B9BD5" w:themeColor="accent1"/>
                                        <w:sz w:val="28"/>
                                        <w:szCs w:val="28"/>
                                        <w:lang w:val="en-US"/>
                                        <w14:textFill>
                                          <w14:solidFill>
                                            <w14:schemeClr w14:val="accent1"/>
                                          </w14:solidFill>
                                        </w14:textFill>
                                      </w:rPr>
                                      <w:t>4</w:t>
                                    </w:r>
                                    <w:r>
                                      <w:rPr>
                                        <w:caps/>
                                        <w:color w:val="5B9BD5" w:themeColor="accent1"/>
                                        <w:sz w:val="28"/>
                                        <w:szCs w:val="28"/>
                                        <w14:textFill>
                                          <w14:solidFill>
                                            <w14:schemeClr w14:val="accent1"/>
                                          </w14:solidFill>
                                        </w14:textFill>
                                      </w:rPr>
                                      <w:t>/202</w:t>
                                    </w:r>
                                    <w:r>
                                      <w:rPr>
                                        <w:rFonts w:hint="default"/>
                                        <w:caps/>
                                        <w:color w:val="5B9BD5" w:themeColor="accent1"/>
                                        <w:sz w:val="28"/>
                                        <w:szCs w:val="28"/>
                                        <w:lang w:val="en-US"/>
                                        <w14:textFill>
                                          <w14:solidFill>
                                            <w14:schemeClr w14:val="accent1"/>
                                          </w14:solidFill>
                                        </w14:textFill>
                                      </w:rPr>
                                      <w:t>5</w:t>
                                    </w:r>
                                  </w:p>
                                </w:sdtContent>
                              </w:sdt>
                              <w:p>
                                <w:pPr>
                                  <w:pStyle w:val="13"/>
                                  <w:jc w:val="center"/>
                                  <w:rPr>
                                    <w:color w:val="5B9BD5" w:themeColor="accent1"/>
                                    <w14:textFill>
                                      <w14:solidFill>
                                        <w14:schemeClr w14:val="accent1"/>
                                      </w14:solidFill>
                                    </w14:textFill>
                                  </w:rPr>
                                </w:pPr>
                                <w:sdt>
                                  <w:sdtPr>
                                    <w:rPr>
                                      <w:color w:val="5B9BD5" w:themeColor="accent1"/>
                                      <w14:textFill>
                                        <w14:solidFill>
                                          <w14:schemeClr w14:val="accent1"/>
                                        </w14:solidFill>
                                      </w14:textFill>
                                    </w:rPr>
                                    <w:alias w:val="Address"/>
                                    <w:id w:val="-1"/>
                                    <w:showingPlcHdr/>
                                    <w:text/>
                                  </w:sdtPr>
                                  <w:sdtEndPr>
                                    <w:rPr>
                                      <w:color w:val="5B9BD5" w:themeColor="accent1"/>
                                      <w14:textFill>
                                        <w14:solidFill>
                                          <w14:schemeClr w14:val="accent1"/>
                                        </w14:solidFill>
                                      </w14:textFill>
                                    </w:rPr>
                                  </w:sdtEndPr>
                                  <w:sdtContent>
                                    <w:r>
                                      <w:rPr>
                                        <w:color w:val="5B9BD5" w:themeColor="accent1"/>
                                        <w14:textFill>
                                          <w14:solidFill>
                                            <w14:schemeClr w14:val="accent1"/>
                                          </w14:solidFill>
                                        </w14:textFill>
                                      </w:rPr>
                                      <w:t xml:space="preserve">     </w:t>
                                    </w:r>
                                  </w:sdtContent>
                                </w:sdt>
                              </w:p>
                            </w:txbxContent>
                          </wps:txbx>
                          <wps:bodyPr rot="0" spcFirstLastPara="0" vertOverflow="overflow" horzOverflow="overflow" vert="horz" wrap="square" lIns="0" tIns="0" rIns="0" bIns="0" numCol="1" spcCol="0" rtlCol="0" fromWordArt="0" anchor="b" anchorCtr="0" forceAA="0" compatLnSpc="1">
                            <a:spAutoFit/>
                          </wps:bodyPr>
                        </wps:wsp>
                      </a:graphicData>
                    </a:graphic>
                    <wp14:sizeRelH relativeFrom="margin">
                      <wp14:pctWidth>100000</wp14:pctWidth>
                    </wp14:sizeRelH>
                    <wp14:sizeRelV relativeFrom="page">
                      <wp14:pctHeight>0</wp14:pctHeight>
                    </wp14:sizeRelV>
                  </wp:anchor>
                </w:drawing>
              </mc:Choice>
              <mc:Fallback>
                <w:pict>
                  <v:shape id="_x0000_s1026" o:spid="_x0000_s1026" o:spt="202" type="#_x0000_t202" style="position:absolute;left:0pt;margin-top:686.45pt;height:43.9pt;width:516pt;mso-position-horizontal:right;mso-position-horizontal-relative:margin;mso-position-vertical-relative:page;z-index:251659264;v-text-anchor:bottom;mso-width-relative:margin;mso-height-relative:page;mso-width-percent:1000;" filled="f" stroked="f" coordsize="21600,21600" o:gfxdata="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">
                    <v:fill on="f" focussize="0,0"/>
                    <v:stroke on="f" weight="0.5pt"/>
                    <v:imagedata o:title=""/>
                    <o:lock v:ext="edit" aspectratio="f"/>
                    <v:textbox inset="0mm,0mm,0mm,0mm" style="mso-fit-shape-to-text:t;">
                      <w:txbxContent>
                        <w:sdt>
                          <w:sdtPr>
                            <w:rPr>
                              <w:caps/>
                              <w:color w:val="5B9BD5" w:themeColor="accent1"/>
                              <w:sz w:val="28"/>
                              <w:szCs w:val="28"/>
                              <w14:textFill>
                                <w14:solidFill>
                                  <w14:schemeClr w14:val="accent1"/>
                                </w14:solidFill>
                              </w14:textFill>
                            </w:rPr>
                            <w:alias w:val="Date"/>
                            <w:id w:val="1943333091"/>
                            <w:date>
                              <w:dateFormat w:val="MMMM d, yyyy"/>
                              <w:lid w:val="en-US"/>
                              <w:storeMappedDataAs w:val="datetime"/>
                              <w:calendar w:val="gregorian"/>
                            </w:date>
                          </w:sdtPr>
                          <w:sdtEndPr>
                            <w:rPr>
                              <w:caps/>
                              <w:color w:val="5B9BD5" w:themeColor="accent1"/>
                              <w:sz w:val="28"/>
                              <w:szCs w:val="28"/>
                              <w14:textFill>
                                <w14:solidFill>
                                  <w14:schemeClr w14:val="accent1"/>
                                </w14:solidFill>
                              </w14:textFill>
                            </w:rPr>
                          </w:sdtEndPr>
                          <w:sdtContent>
                            <w:p>
                              <w:pPr>
                                <w:pStyle w:val="13"/>
                                <w:spacing w:after="40"/>
                                <w:jc w:val="center"/>
                                <w:rPr>
                                  <w:caps/>
                                  <w:color w:val="5B9BD5" w:themeColor="accent1"/>
                                  <w:sz w:val="28"/>
                                  <w:szCs w:val="28"/>
                                  <w14:textFill>
                                    <w14:solidFill>
                                      <w14:schemeClr w14:val="accent1"/>
                                    </w14:solidFill>
                                  </w14:textFill>
                                </w:rPr>
                              </w:pPr>
                              <w:r>
                                <w:rPr>
                                  <w:caps/>
                                  <w:color w:val="5B9BD5" w:themeColor="accent1"/>
                                  <w:sz w:val="28"/>
                                  <w:szCs w:val="28"/>
                                  <w14:textFill>
                                    <w14:solidFill>
                                      <w14:schemeClr w14:val="accent1"/>
                                    </w14:solidFill>
                                  </w14:textFill>
                                </w:rPr>
                                <w:t>202</w:t>
                              </w:r>
                              <w:r>
                                <w:rPr>
                                  <w:rFonts w:hint="default"/>
                                  <w:caps/>
                                  <w:color w:val="5B9BD5" w:themeColor="accent1"/>
                                  <w:sz w:val="28"/>
                                  <w:szCs w:val="28"/>
                                  <w:lang w:val="en-US"/>
                                  <w14:textFill>
                                    <w14:solidFill>
                                      <w14:schemeClr w14:val="accent1"/>
                                    </w14:solidFill>
                                  </w14:textFill>
                                </w:rPr>
                                <w:t>4</w:t>
                              </w:r>
                              <w:r>
                                <w:rPr>
                                  <w:caps/>
                                  <w:color w:val="5B9BD5" w:themeColor="accent1"/>
                                  <w:sz w:val="28"/>
                                  <w:szCs w:val="28"/>
                                  <w14:textFill>
                                    <w14:solidFill>
                                      <w14:schemeClr w14:val="accent1"/>
                                    </w14:solidFill>
                                  </w14:textFill>
                                </w:rPr>
                                <w:t>/202</w:t>
                              </w:r>
                              <w:r>
                                <w:rPr>
                                  <w:rFonts w:hint="default"/>
                                  <w:caps/>
                                  <w:color w:val="5B9BD5" w:themeColor="accent1"/>
                                  <w:sz w:val="28"/>
                                  <w:szCs w:val="28"/>
                                  <w:lang w:val="en-US"/>
                                  <w14:textFill>
                                    <w14:solidFill>
                                      <w14:schemeClr w14:val="accent1"/>
                                    </w14:solidFill>
                                  </w14:textFill>
                                </w:rPr>
                                <w:t>5</w:t>
                              </w:r>
                            </w:p>
                          </w:sdtContent>
                        </w:sdt>
                        <w:p>
                          <w:pPr>
                            <w:pStyle w:val="13"/>
                            <w:jc w:val="center"/>
                            <w:rPr>
                              <w:color w:val="5B9BD5" w:themeColor="accent1"/>
                              <w14:textFill>
                                <w14:solidFill>
                                  <w14:schemeClr w14:val="accent1"/>
                                </w14:solidFill>
                              </w14:textFill>
                            </w:rPr>
                          </w:pPr>
                          <w:sdt>
                            <w:sdtPr>
                              <w:rPr>
                                <w:color w:val="5B9BD5" w:themeColor="accent1"/>
                                <w14:textFill>
                                  <w14:solidFill>
                                    <w14:schemeClr w14:val="accent1"/>
                                  </w14:solidFill>
                                </w14:textFill>
                              </w:rPr>
                              <w:alias w:val="Address"/>
                              <w:id w:val="-1"/>
                              <w:showingPlcHdr/>
                              <w:text/>
                            </w:sdtPr>
                            <w:sdtEndPr>
                              <w:rPr>
                                <w:color w:val="5B9BD5" w:themeColor="accent1"/>
                                <w14:textFill>
                                  <w14:solidFill>
                                    <w14:schemeClr w14:val="accent1"/>
                                  </w14:solidFill>
                                </w14:textFill>
                              </w:rPr>
                            </w:sdtEndPr>
                            <w:sdtContent>
                              <w:r>
                                <w:rPr>
                                  <w:color w:val="5B9BD5" w:themeColor="accent1"/>
                                  <w14:textFill>
                                    <w14:solidFill>
                                      <w14:schemeClr w14:val="accent1"/>
                                    </w14:solidFill>
                                  </w14:textFill>
                                </w:rPr>
                                <w:t xml:space="preserve">     </w:t>
                              </w:r>
                            </w:sdtContent>
                          </w:sdt>
                        </w:p>
                      </w:txbxContent>
                    </v:textbox>
                  </v:shape>
                </w:pict>
              </mc:Fallback>
            </mc:AlternateContent>
          </w:r>
        </w:p>
      </w:sdtContent>
    </w:sdt>
    <w:p>
      <w:pPr>
        <w:rPr>
          <w:rFonts w:asciiTheme="majorBidi" w:hAnsiTheme="majorBidi" w:eastAsiaTheme="majorEastAsia" w:cstheme="majorBidi"/>
          <w:b/>
          <w:bCs/>
          <w:sz w:val="32"/>
          <w:szCs w:val="32"/>
        </w:rPr>
      </w:pPr>
      <w:r>
        <w:rPr>
          <w:rFonts w:asciiTheme="majorBidi" w:hAnsiTheme="majorBidi"/>
          <w:b/>
          <w:bCs/>
        </w:rPr>
        <w:br w:type="page"/>
      </w:r>
    </w:p>
    <w:sdt>
      <w:sdtPr>
        <w:rPr>
          <w:rFonts w:eastAsiaTheme="minorHAnsi"/>
          <w:color w:val="5B9BD5" w:themeColor="accent1"/>
          <w14:textFill>
            <w14:solidFill>
              <w14:schemeClr w14:val="accent1"/>
            </w14:solidFill>
          </w14:textFill>
        </w:rPr>
        <w:id w:val="1808278313"/>
        <w:docPartObj>
          <w:docPartGallery w:val="AutoText"/>
        </w:docPartObj>
      </w:sdtPr>
      <w:sdtEndPr>
        <w:rPr>
          <w:rFonts w:asciiTheme="majorBidi" w:hAnsiTheme="majorBidi" w:eastAsiaTheme="minorHAnsi"/>
          <w:b/>
          <w:bCs/>
          <w:color w:val="auto"/>
        </w:rPr>
      </w:sdtEndPr>
      <w:sdtContent>
        <w:p>
          <w:pPr>
            <w:pStyle w:val="13"/>
            <w:spacing w:before="1540" w:after="240"/>
            <w:jc w:val="center"/>
            <w:rPr>
              <w:rFonts w:eastAsiaTheme="minorHAnsi"/>
              <w:color w:val="5B9BD5" w:themeColor="accent1"/>
              <w14:textFill>
                <w14:solidFill>
                  <w14:schemeClr w14:val="accent1"/>
                </w14:solidFill>
              </w14:textFill>
            </w:rPr>
          </w:pPr>
        </w:p>
        <w:p>
          <w:pPr>
            <w:rPr>
              <w:color w:val="5B9BD5" w:themeColor="accent1"/>
              <w14:textFill>
                <w14:solidFill>
                  <w14:schemeClr w14:val="accent1"/>
                </w14:solidFill>
              </w14:textFill>
            </w:rPr>
          </w:pPr>
        </w:p>
        <w:p>
          <w:pPr>
            <w:rPr>
              <w:color w:val="5B9BD5" w:themeColor="accent1"/>
              <w14:textFill>
                <w14:solidFill>
                  <w14:schemeClr w14:val="accent1"/>
                </w14:solidFill>
              </w14:textFill>
            </w:rPr>
          </w:pPr>
        </w:p>
        <w:p>
          <w:pPr>
            <w:rPr>
              <w:color w:val="5B9BD5" w:themeColor="accent1"/>
              <w14:textFill>
                <w14:solidFill>
                  <w14:schemeClr w14:val="accent1"/>
                </w14:solidFill>
              </w14:textFill>
            </w:rPr>
          </w:pPr>
        </w:p>
        <w:p>
          <w:pPr>
            <w:rPr>
              <w:color w:val="5B9BD5" w:themeColor="accent1"/>
              <w14:textFill>
                <w14:solidFill>
                  <w14:schemeClr w14:val="accent1"/>
                </w14:solidFill>
              </w14:textFill>
            </w:rPr>
          </w:pPr>
        </w:p>
        <w:p>
          <w:pPr>
            <w:rPr>
              <w:color w:val="5B9BD5" w:themeColor="accent1"/>
              <w14:textFill>
                <w14:solidFill>
                  <w14:schemeClr w14:val="accent1"/>
                </w14:solidFill>
              </w14:textFill>
            </w:rPr>
          </w:pPr>
        </w:p>
        <w:p>
          <w:pPr>
            <w:rPr>
              <w:color w:val="5B9BD5" w:themeColor="accent1"/>
              <w14:textFill>
                <w14:solidFill>
                  <w14:schemeClr w14:val="accent1"/>
                </w14:solidFill>
              </w14:textFill>
            </w:rPr>
          </w:pPr>
        </w:p>
        <w:p>
          <w:pPr>
            <w:rPr>
              <w:color w:val="5B9BD5" w:themeColor="accent1"/>
              <w14:textFill>
                <w14:solidFill>
                  <w14:schemeClr w14:val="accent1"/>
                </w14:solidFill>
              </w14:textFill>
            </w:rPr>
          </w:pPr>
        </w:p>
        <w:p>
          <w:pPr>
            <w:rPr>
              <w:color w:val="5B9BD5" w:themeColor="accent1"/>
              <w14:textFill>
                <w14:solidFill>
                  <w14:schemeClr w14:val="accent1"/>
                </w14:solidFill>
              </w14:textFill>
            </w:rPr>
          </w:pPr>
        </w:p>
        <w:p>
          <w:pPr>
            <w:rPr>
              <w:color w:val="5B9BD5" w:themeColor="accent1"/>
              <w14:textFill>
                <w14:solidFill>
                  <w14:schemeClr w14:val="accent1"/>
                </w14:solidFill>
              </w14:textFill>
            </w:rPr>
          </w:pPr>
        </w:p>
        <w:p>
          <w:pPr>
            <w:rPr>
              <w:color w:val="5B9BD5" w:themeColor="accent1"/>
              <w14:textFill>
                <w14:solidFill>
                  <w14:schemeClr w14:val="accent1"/>
                </w14:solidFill>
              </w14:textFill>
            </w:rPr>
          </w:pPr>
        </w:p>
        <w:p>
          <w:pPr>
            <w:rPr>
              <w:color w:val="5B9BD5" w:themeColor="accent1"/>
              <w14:textFill>
                <w14:solidFill>
                  <w14:schemeClr w14:val="accent1"/>
                </w14:solidFill>
              </w14:textFill>
            </w:rPr>
          </w:pPr>
        </w:p>
        <w:p>
          <w:pPr>
            <w:rPr>
              <w:rFonts w:asciiTheme="majorBidi" w:hAnsiTheme="majorBidi" w:cstheme="majorBidi"/>
              <w:color w:val="5B9BD5" w:themeColor="accent1"/>
              <w:sz w:val="72"/>
              <w:szCs w:val="72"/>
              <w14:textFill>
                <w14:solidFill>
                  <w14:schemeClr w14:val="accent1"/>
                </w14:solidFill>
              </w14:textFill>
            </w:rPr>
          </w:pPr>
          <w:r>
            <w:rPr>
              <w:rFonts w:asciiTheme="majorBidi" w:hAnsiTheme="majorBidi" w:cstheme="majorBidi"/>
              <w:color w:val="5B9BD5" w:themeColor="accent1"/>
              <w:sz w:val="72"/>
              <w:szCs w:val="72"/>
              <w14:textFill>
                <w14:solidFill>
                  <w14:schemeClr w14:val="accent1"/>
                </w14:solidFill>
              </w14:textFill>
            </w:rPr>
            <w:t>UNIT 01:</w:t>
          </w:r>
        </w:p>
        <w:p>
          <w:pPr>
            <w:rPr>
              <w:rFonts w:asciiTheme="majorBidi" w:hAnsiTheme="majorBidi" w:eastAsiaTheme="majorEastAsia" w:cstheme="majorBidi"/>
              <w:b/>
              <w:bCs/>
              <w:sz w:val="32"/>
              <w:szCs w:val="32"/>
            </w:rPr>
          </w:pPr>
          <w:r>
            <w:rPr>
              <w:rFonts w:asciiTheme="majorBidi" w:hAnsiTheme="majorBidi" w:cstheme="majorBidi"/>
              <w:color w:val="5B9BD5" w:themeColor="accent1"/>
              <w:sz w:val="72"/>
              <w:szCs w:val="72"/>
              <w14:textFill>
                <w14:solidFill>
                  <w14:schemeClr w14:val="accent1"/>
                </w14:solidFill>
              </w14:textFill>
            </w:rPr>
            <w:t>Reading comprehension and vocabulary</w:t>
          </w:r>
          <w:r>
            <w:rPr>
              <w:rFonts w:asciiTheme="majorBidi" w:hAnsiTheme="majorBidi"/>
              <w:b/>
              <w:bCs/>
            </w:rPr>
            <w:br w:type="page"/>
          </w:r>
        </w:p>
      </w:sdtContent>
    </w:sdt>
    <w:p>
      <w:pPr>
        <w:pStyle w:val="2"/>
        <w:pBdr>
          <w:top w:val="single" w:color="auto" w:sz="4" w:space="1"/>
          <w:left w:val="single" w:color="auto" w:sz="4" w:space="4"/>
          <w:bottom w:val="single" w:color="auto" w:sz="4" w:space="1"/>
          <w:right w:val="single" w:color="auto" w:sz="4" w:space="4"/>
        </w:pBdr>
        <w:jc w:val="center"/>
        <w:rPr>
          <w:rFonts w:asciiTheme="majorBidi" w:hAnsiTheme="majorBidi"/>
          <w:b/>
          <w:bCs/>
          <w:color w:val="auto"/>
        </w:rPr>
      </w:pPr>
    </w:p>
    <w:p>
      <w:pPr>
        <w:pStyle w:val="2"/>
        <w:pBdr>
          <w:top w:val="single" w:color="auto" w:sz="4" w:space="1"/>
          <w:left w:val="single" w:color="auto" w:sz="4" w:space="4"/>
          <w:bottom w:val="single" w:color="auto" w:sz="4" w:space="1"/>
          <w:right w:val="single" w:color="auto" w:sz="4" w:space="4"/>
        </w:pBdr>
        <w:jc w:val="center"/>
        <w:rPr>
          <w:rFonts w:asciiTheme="majorBidi" w:hAnsiTheme="majorBidi"/>
          <w:b/>
          <w:bCs/>
          <w:color w:val="auto"/>
        </w:rPr>
      </w:pPr>
      <w:r>
        <w:rPr>
          <w:rFonts w:asciiTheme="majorBidi" w:hAnsiTheme="majorBidi"/>
          <w:b/>
          <w:bCs/>
          <w:color w:val="auto"/>
        </w:rPr>
        <w:t>Interdisciplinary Collaboration in Water and Wastewater Treatment</w:t>
      </w:r>
    </w:p>
    <w:p>
      <w:pPr>
        <w:pBdr>
          <w:top w:val="single" w:color="auto" w:sz="4" w:space="1"/>
          <w:left w:val="single" w:color="auto" w:sz="4" w:space="4"/>
          <w:bottom w:val="single" w:color="auto" w:sz="4" w:space="1"/>
          <w:right w:val="single" w:color="auto" w:sz="4" w:space="4"/>
        </w:pBdr>
        <w:jc w:val="both"/>
        <w:rPr>
          <w:rFonts w:asciiTheme="majorBidi" w:hAnsiTheme="majorBidi" w:cstheme="majorBidi"/>
          <w:sz w:val="24"/>
          <w:szCs w:val="24"/>
        </w:rPr>
      </w:pPr>
    </w:p>
    <w:p>
      <w:pPr>
        <w:pBdr>
          <w:top w:val="single" w:color="auto" w:sz="4" w:space="1"/>
          <w:left w:val="single" w:color="auto" w:sz="4" w:space="4"/>
          <w:bottom w:val="single" w:color="auto" w:sz="4" w:space="1"/>
          <w:right w:val="single" w:color="auto" w:sz="4" w:space="4"/>
        </w:pBdr>
        <w:ind w:firstLine="720"/>
        <w:jc w:val="both"/>
        <w:rPr>
          <w:rFonts w:asciiTheme="majorBidi" w:hAnsiTheme="majorBidi" w:cstheme="majorBidi"/>
          <w:sz w:val="24"/>
          <w:szCs w:val="24"/>
        </w:rPr>
      </w:pPr>
      <w:r>
        <w:rPr>
          <w:rFonts w:asciiTheme="majorBidi" w:hAnsiTheme="majorBidi" w:cstheme="majorBidi"/>
          <w:sz w:val="24"/>
          <w:szCs w:val="24"/>
        </w:rPr>
        <w:t>Water and wastewater treatment are indeed vital processes in our society, playing a key role in ensuring the safety of our water for various uses and the proper treatment of wastewater before it’s returned to the environment. These complex processes involve several steps, each designed to remove different types of contaminants from the water, with the ultimate goal of producing clean water that meets specific quality standards for its intended use.</w:t>
      </w:r>
    </w:p>
    <w:p>
      <w:pPr>
        <w:pBdr>
          <w:top w:val="single" w:color="auto" w:sz="4" w:space="1"/>
          <w:left w:val="single" w:color="auto" w:sz="4" w:space="4"/>
          <w:bottom w:val="single" w:color="auto" w:sz="4" w:space="1"/>
          <w:right w:val="single" w:color="auto" w:sz="4" w:space="4"/>
        </w:pBdr>
        <w:jc w:val="both"/>
        <w:rPr>
          <w:rFonts w:asciiTheme="majorBidi" w:hAnsiTheme="majorBidi" w:cstheme="majorBidi"/>
          <w:sz w:val="24"/>
          <w:szCs w:val="24"/>
        </w:rPr>
      </w:pPr>
    </w:p>
    <w:p>
      <w:pPr>
        <w:pBdr>
          <w:top w:val="single" w:color="auto" w:sz="4" w:space="1"/>
          <w:left w:val="single" w:color="auto" w:sz="4" w:space="4"/>
          <w:bottom w:val="single" w:color="auto" w:sz="4" w:space="1"/>
          <w:right w:val="single" w:color="auto" w:sz="4" w:space="4"/>
        </w:pBdr>
        <w:ind w:firstLine="720"/>
        <w:jc w:val="both"/>
        <w:rPr>
          <w:rFonts w:asciiTheme="majorBidi" w:hAnsiTheme="majorBidi" w:cstheme="majorBidi"/>
          <w:sz w:val="24"/>
          <w:szCs w:val="24"/>
        </w:rPr>
      </w:pPr>
      <w:r>
        <w:rPr>
          <w:rFonts w:asciiTheme="majorBidi" w:hAnsiTheme="majorBidi" w:cstheme="majorBidi"/>
          <w:sz w:val="24"/>
          <w:szCs w:val="24"/>
        </w:rPr>
        <w:t>These processes require the expertise of professionals from various disciplines, including chemical engineering, environmental engineering, and industrial hygiene and safety. Each field plays a crucial role in the water and wastewater treatment process.</w:t>
      </w:r>
    </w:p>
    <w:p>
      <w:pPr>
        <w:pBdr>
          <w:top w:val="single" w:color="auto" w:sz="4" w:space="1"/>
          <w:left w:val="single" w:color="auto" w:sz="4" w:space="4"/>
          <w:bottom w:val="single" w:color="auto" w:sz="4" w:space="1"/>
          <w:right w:val="single" w:color="auto" w:sz="4" w:space="4"/>
        </w:pBdr>
        <w:ind w:firstLine="720"/>
        <w:jc w:val="both"/>
        <w:rPr>
          <w:rFonts w:asciiTheme="majorBidi" w:hAnsiTheme="majorBidi" w:cstheme="majorBidi"/>
          <w:sz w:val="24"/>
          <w:szCs w:val="24"/>
        </w:rPr>
      </w:pPr>
      <w:r>
        <w:rPr>
          <w:rFonts w:asciiTheme="majorBidi" w:hAnsiTheme="majorBidi" w:cstheme="majorBidi"/>
          <w:sz w:val="24"/>
          <w:szCs w:val="24"/>
        </w:rPr>
        <w:t>Chemical engineers often design and optimize these treatment processes, focusing on the chemical reactions involved in removing pollutants. They also play a key role in the selection and application of chemicals used in the treatment process, the design of reactors, and the development of process control strategies. However, these processes can sometimes produce toxic byproducts.</w:t>
      </w:r>
    </w:p>
    <w:p>
      <w:pPr>
        <w:pBdr>
          <w:top w:val="single" w:color="auto" w:sz="4" w:space="1"/>
          <w:left w:val="single" w:color="auto" w:sz="4" w:space="4"/>
          <w:bottom w:val="single" w:color="auto" w:sz="4" w:space="1"/>
          <w:right w:val="single" w:color="auto" w:sz="4" w:space="4"/>
        </w:pBdr>
        <w:ind w:firstLine="720"/>
        <w:jc w:val="both"/>
        <w:rPr>
          <w:rFonts w:asciiTheme="majorBidi" w:hAnsiTheme="majorBidi" w:cstheme="majorBidi"/>
          <w:sz w:val="24"/>
          <w:szCs w:val="24"/>
        </w:rPr>
      </w:pPr>
      <w:r>
        <w:rPr>
          <w:rFonts w:asciiTheme="majorBidi" w:hAnsiTheme="majorBidi" w:cstheme="majorBidi"/>
          <w:sz w:val="24"/>
          <w:szCs w:val="24"/>
        </w:rPr>
        <w:t>This is where environmental engineers play a crucial role. They are tasked with identifying sustainable and affordable approaches to handle these byproducts. For instance, they may innovate novel techniques to break down these hazardous substances or convert them into less harmful materials. Additionally, environmental engineers strive to fulfill their responsibilities effectively while ensuring environmental compliance.</w:t>
      </w:r>
    </w:p>
    <w:p>
      <w:pPr>
        <w:pBdr>
          <w:top w:val="single" w:color="auto" w:sz="4" w:space="1"/>
          <w:left w:val="single" w:color="auto" w:sz="4" w:space="4"/>
          <w:bottom w:val="single" w:color="auto" w:sz="4" w:space="1"/>
          <w:right w:val="single" w:color="auto" w:sz="4" w:space="4"/>
        </w:pBdr>
        <w:ind w:firstLine="720"/>
        <w:jc w:val="both"/>
        <w:rPr>
          <w:rFonts w:asciiTheme="majorBidi" w:hAnsiTheme="majorBidi" w:cstheme="majorBidi"/>
          <w:sz w:val="24"/>
          <w:szCs w:val="24"/>
        </w:rPr>
      </w:pPr>
      <w:r>
        <w:rPr>
          <w:rFonts w:asciiTheme="majorBidi" w:hAnsiTheme="majorBidi" w:cstheme="majorBidi"/>
          <w:sz w:val="24"/>
          <w:szCs w:val="24"/>
        </w:rPr>
        <w:t>Meanwhile, professionals in industrial hygiene and safety play a critical role in ensuring the safety of these processes. They conduct risk assessments to identify and evaluate the potential hazards associated with the treatment processes, such as exposure to chemicals, biological agents, or physical factors. They implement safety protocols to prevent or minimize these hazards. They monitor the performance of the treatment processes and the quality of the treated water and effluent, and report any deviations or incidents that might affect the safety of workers or the environment.</w:t>
      </w:r>
    </w:p>
    <w:p>
      <w:pPr>
        <w:pStyle w:val="8"/>
        <w:pBdr>
          <w:top w:val="single" w:color="auto" w:sz="4" w:space="1"/>
          <w:left w:val="single" w:color="auto" w:sz="4" w:space="4"/>
          <w:bottom w:val="single" w:color="auto" w:sz="4" w:space="1"/>
          <w:right w:val="single" w:color="auto" w:sz="4" w:space="4"/>
        </w:pBdr>
        <w:ind w:firstLine="720"/>
        <w:jc w:val="both"/>
        <w:rPr>
          <w:rFonts w:asciiTheme="majorBidi" w:hAnsiTheme="majorBidi" w:cstheme="majorBidi"/>
        </w:rPr>
      </w:pPr>
      <w:r>
        <w:rPr>
          <w:rFonts w:asciiTheme="majorBidi" w:hAnsiTheme="majorBidi" w:cstheme="majorBidi"/>
        </w:rPr>
        <w:t xml:space="preserve">In conclusion, water and wastewater treatment processes are complex and require the expertise of professionals from different fields. By working together, they can ensure that our water resources are managed effectively and safely. They can develop innovative solutions to treat water and wastewater, </w:t>
      </w:r>
      <w:r>
        <w:rPr>
          <w:color w:val="000000"/>
        </w:rPr>
        <w:t>addressing hazardous issues through sustainable methods</w:t>
      </w:r>
      <w:r>
        <w:rPr>
          <w:rFonts w:asciiTheme="majorBidi" w:hAnsiTheme="majorBidi" w:cstheme="majorBidi"/>
        </w:rPr>
        <w:t>, and ensure the safety of workers and the environment. This interdisciplinary collaboration is key to addressing the water challenges we face today and in the future. It’s a testament to the power of teamwork and the importance of understanding and respecting the roles and contributions of different fields in achieving a common goal. This synergy not only ensures the safety and sustainability of our water resources but also highlights the interconnectedness of our actions and their impact on the world around us.</w:t>
      </w:r>
    </w:p>
    <w:p>
      <w:pPr>
        <w:pStyle w:val="8"/>
        <w:pBdr>
          <w:top w:val="single" w:color="auto" w:sz="4" w:space="1"/>
          <w:left w:val="single" w:color="auto" w:sz="4" w:space="4"/>
          <w:bottom w:val="single" w:color="auto" w:sz="4" w:space="1"/>
          <w:right w:val="single" w:color="auto" w:sz="4" w:space="4"/>
        </w:pBdr>
        <w:rPr>
          <w:rFonts w:asciiTheme="majorBidi" w:hAnsiTheme="majorBidi" w:cstheme="majorBidi"/>
        </w:rPr>
      </w:pPr>
    </w:p>
    <w:p>
      <w:pPr>
        <w:pStyle w:val="8"/>
        <w:pBdr>
          <w:top w:val="single" w:color="auto" w:sz="4" w:space="1"/>
          <w:left w:val="single" w:color="auto" w:sz="4" w:space="4"/>
          <w:bottom w:val="single" w:color="auto" w:sz="4" w:space="1"/>
          <w:right w:val="single" w:color="auto" w:sz="4" w:space="4"/>
        </w:pBdr>
        <w:rPr>
          <w:color w:val="000000"/>
          <w:sz w:val="27"/>
          <w:szCs w:val="27"/>
        </w:rPr>
      </w:pPr>
    </w:p>
    <w:p>
      <w:pPr>
        <w:jc w:val="both"/>
        <w:rPr>
          <w:rFonts w:asciiTheme="majorBidi" w:hAnsiTheme="majorBidi" w:cstheme="majorBidi"/>
          <w:sz w:val="24"/>
          <w:szCs w:val="24"/>
        </w:rPr>
      </w:pPr>
    </w:p>
    <w:p>
      <w:pPr>
        <w:spacing w:after="240"/>
        <w:jc w:val="center"/>
        <w:rPr>
          <w:rFonts w:asciiTheme="majorBidi" w:hAnsiTheme="majorBidi" w:cstheme="majorBidi"/>
          <w:b/>
          <w:bCs/>
          <w:sz w:val="24"/>
          <w:szCs w:val="24"/>
        </w:rPr>
      </w:pPr>
      <w:r>
        <w:rPr>
          <w:rFonts w:asciiTheme="majorBidi" w:hAnsiTheme="majorBidi" w:cstheme="majorBidi"/>
          <w:b/>
          <w:bCs/>
          <w:sz w:val="24"/>
          <w:szCs w:val="24"/>
        </w:rPr>
        <w:t>Vocabulary  Table</w:t>
      </w:r>
    </w:p>
    <w:tbl>
      <w:tblPr>
        <w:tblStyle w:val="5"/>
        <w:tblW w:w="11383" w:type="dxa"/>
        <w:jc w:val="center"/>
        <w:tblCellSpacing w:w="0"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80" w:type="dxa"/>
          <w:left w:w="160" w:type="dxa"/>
          <w:bottom w:w="80" w:type="dxa"/>
          <w:right w:w="160" w:type="dxa"/>
        </w:tblCellMar>
      </w:tblPr>
      <w:tblGrid>
        <w:gridCol w:w="1257"/>
        <w:gridCol w:w="3330"/>
        <w:gridCol w:w="3846"/>
        <w:gridCol w:w="2950"/>
      </w:tblGrid>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80" w:type="dxa"/>
            <w:left w:w="160" w:type="dxa"/>
            <w:bottom w:w="80" w:type="dxa"/>
            <w:right w:w="160" w:type="dxa"/>
          </w:tblCellMar>
        </w:tblPrEx>
        <w:trPr>
          <w:cantSplit/>
          <w:tblCellSpacing w:w="0" w:type="dxa"/>
          <w:jc w:val="center"/>
        </w:trPr>
        <w:tc>
          <w:tcPr>
            <w:tcW w:w="1257" w:type="dxa"/>
            <w:tcBorders>
              <w:top w:val="single" w:color="000000" w:sz="0" w:space="0"/>
              <w:bottom w:val="single" w:color="000000" w:sz="0" w:space="0"/>
            </w:tcBorders>
          </w:tcPr>
          <w:p>
            <w:pPr>
              <w:jc w:val="center"/>
              <w:rPr>
                <w:rFonts w:asciiTheme="majorBidi" w:hAnsiTheme="majorBidi" w:cstheme="majorBidi"/>
                <w:sz w:val="24"/>
                <w:szCs w:val="24"/>
              </w:rPr>
            </w:pPr>
            <w:r>
              <w:rPr>
                <w:rFonts w:asciiTheme="majorBidi" w:hAnsiTheme="majorBidi" w:cstheme="majorBidi"/>
                <w:sz w:val="24"/>
                <w:szCs w:val="24"/>
              </w:rPr>
              <w:t>Field</w:t>
            </w:r>
          </w:p>
        </w:tc>
        <w:tc>
          <w:tcPr>
            <w:tcW w:w="3330" w:type="dxa"/>
            <w:tcBorders>
              <w:top w:val="single" w:color="000000" w:sz="0" w:space="0"/>
              <w:left w:val="single" w:color="000000" w:sz="0" w:space="0"/>
              <w:bottom w:val="single" w:color="000000" w:sz="0" w:space="0"/>
            </w:tcBorders>
          </w:tcPr>
          <w:p>
            <w:pPr>
              <w:jc w:val="center"/>
              <w:rPr>
                <w:rFonts w:asciiTheme="majorBidi" w:hAnsiTheme="majorBidi" w:cstheme="majorBidi"/>
                <w:sz w:val="24"/>
                <w:szCs w:val="24"/>
              </w:rPr>
            </w:pPr>
            <w:r>
              <w:rPr>
                <w:rFonts w:asciiTheme="majorBidi" w:hAnsiTheme="majorBidi" w:cstheme="majorBidi"/>
                <w:sz w:val="24"/>
                <w:szCs w:val="24"/>
              </w:rPr>
              <w:t>English</w:t>
            </w:r>
          </w:p>
        </w:tc>
        <w:tc>
          <w:tcPr>
            <w:tcW w:w="3846" w:type="dxa"/>
            <w:tcBorders>
              <w:top w:val="single" w:color="000000" w:sz="0" w:space="0"/>
              <w:left w:val="single" w:color="000000" w:sz="0" w:space="0"/>
              <w:bottom w:val="single" w:color="000000" w:sz="0" w:space="0"/>
            </w:tcBorders>
          </w:tcPr>
          <w:p>
            <w:pPr>
              <w:jc w:val="center"/>
              <w:rPr>
                <w:rFonts w:asciiTheme="majorBidi" w:hAnsiTheme="majorBidi" w:cstheme="majorBidi"/>
                <w:sz w:val="24"/>
                <w:szCs w:val="24"/>
              </w:rPr>
            </w:pPr>
            <w:r>
              <w:rPr>
                <w:rFonts w:asciiTheme="majorBidi" w:hAnsiTheme="majorBidi" w:cstheme="majorBidi"/>
                <w:sz w:val="24"/>
                <w:szCs w:val="24"/>
              </w:rPr>
              <w:t>French</w:t>
            </w:r>
          </w:p>
        </w:tc>
        <w:tc>
          <w:tcPr>
            <w:tcW w:w="2950" w:type="dxa"/>
            <w:tcBorders>
              <w:top w:val="single" w:color="000000" w:sz="0" w:space="0"/>
              <w:left w:val="single" w:color="000000" w:sz="0" w:space="0"/>
              <w:bottom w:val="single" w:color="000000" w:sz="0" w:space="0"/>
            </w:tcBorders>
          </w:tcPr>
          <w:p>
            <w:pPr>
              <w:tabs>
                <w:tab w:val="right" w:pos="592"/>
              </w:tabs>
              <w:bidi/>
              <w:jc w:val="center"/>
              <w:rPr>
                <w:rFonts w:asciiTheme="majorBidi" w:hAnsiTheme="majorBidi" w:cstheme="majorBidi"/>
                <w:sz w:val="24"/>
                <w:szCs w:val="24"/>
              </w:rPr>
            </w:pPr>
            <w:r>
              <w:rPr>
                <w:rFonts w:asciiTheme="majorBidi" w:hAnsiTheme="majorBidi" w:cstheme="majorBidi"/>
                <w:sz w:val="24"/>
                <w:szCs w:val="24"/>
              </w:rPr>
              <w:t>Arabic</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80" w:type="dxa"/>
            <w:left w:w="160" w:type="dxa"/>
            <w:bottom w:w="80" w:type="dxa"/>
            <w:right w:w="160" w:type="dxa"/>
          </w:tblCellMar>
        </w:tblPrEx>
        <w:trPr>
          <w:cantSplit/>
          <w:tblCellSpacing w:w="0" w:type="dxa"/>
          <w:jc w:val="center"/>
        </w:trPr>
        <w:tc>
          <w:tcPr>
            <w:tcW w:w="1257" w:type="dxa"/>
            <w:vMerge w:val="restart"/>
            <w:tcBorders>
              <w:top w:val="single" w:color="000000" w:sz="0" w:space="0"/>
            </w:tcBorders>
            <w:vAlign w:val="center"/>
          </w:tcPr>
          <w:p>
            <w:pPr>
              <w:rPr>
                <w:rFonts w:asciiTheme="majorBidi" w:hAnsiTheme="majorBidi" w:cstheme="majorBidi"/>
              </w:rPr>
            </w:pPr>
            <w:r>
              <w:rPr>
                <w:rFonts w:asciiTheme="majorBidi" w:hAnsiTheme="majorBidi" w:cstheme="majorBidi"/>
              </w:rPr>
              <w:t xml:space="preserve">Chemical </w:t>
            </w:r>
          </w:p>
          <w:p>
            <w:pPr>
              <w:rPr>
                <w:rFonts w:asciiTheme="majorBidi" w:hAnsiTheme="majorBidi" w:cstheme="majorBidi"/>
              </w:rPr>
            </w:pPr>
            <w:r>
              <w:rPr>
                <w:rFonts w:asciiTheme="majorBidi" w:hAnsiTheme="majorBidi" w:cstheme="majorBidi"/>
              </w:rPr>
              <w:t>&amp;</w:t>
            </w:r>
          </w:p>
          <w:p>
            <w:pPr>
              <w:rPr>
                <w:rFonts w:asciiTheme="majorBidi" w:hAnsiTheme="majorBidi" w:cstheme="majorBidi"/>
              </w:rPr>
            </w:pPr>
            <w:r>
              <w:rPr>
                <w:rFonts w:asciiTheme="majorBidi" w:hAnsiTheme="majorBidi" w:cstheme="majorBidi"/>
              </w:rPr>
              <w:t xml:space="preserve">Environmental </w:t>
            </w:r>
          </w:p>
          <w:p>
            <w:pPr>
              <w:rPr>
                <w:rFonts w:asciiTheme="majorBidi" w:hAnsiTheme="majorBidi" w:cstheme="majorBidi"/>
              </w:rPr>
            </w:pPr>
            <w:r>
              <w:rPr>
                <w:rFonts w:asciiTheme="majorBidi" w:hAnsiTheme="majorBidi" w:cstheme="majorBidi"/>
              </w:rPr>
              <w:t>Engineering</w:t>
            </w:r>
          </w:p>
          <w:p>
            <w:pPr>
              <w:rPr>
                <w:rFonts w:asciiTheme="majorBidi" w:hAnsiTheme="majorBidi" w:cstheme="majorBidi"/>
              </w:rPr>
            </w:pPr>
          </w:p>
        </w:tc>
        <w:tc>
          <w:tcPr>
            <w:tcW w:w="3330" w:type="dxa"/>
            <w:tcBorders>
              <w:top w:val="single" w:color="000000" w:sz="0" w:space="0"/>
              <w:left w:val="single" w:color="000000" w:sz="0" w:space="0"/>
              <w:bottom w:val="single" w:color="000000" w:sz="0" w:space="0"/>
            </w:tcBorders>
          </w:tcPr>
          <w:p>
            <w:pPr>
              <w:rPr>
                <w:rFonts w:asciiTheme="majorBidi" w:hAnsiTheme="majorBidi" w:cstheme="majorBidi"/>
              </w:rPr>
            </w:pPr>
            <w:r>
              <w:rPr>
                <w:rFonts w:asciiTheme="majorBidi" w:hAnsiTheme="majorBidi" w:cstheme="majorBidi"/>
              </w:rPr>
              <w:t>Chemical reactions</w:t>
            </w:r>
          </w:p>
        </w:tc>
        <w:tc>
          <w:tcPr>
            <w:tcW w:w="3846" w:type="dxa"/>
            <w:tcBorders>
              <w:top w:val="single" w:color="000000" w:sz="0" w:space="0"/>
              <w:left w:val="single" w:color="000000" w:sz="0" w:space="0"/>
              <w:bottom w:val="single" w:color="000000" w:sz="0" w:space="0"/>
            </w:tcBorders>
          </w:tcPr>
          <w:p>
            <w:pPr>
              <w:rPr>
                <w:rFonts w:asciiTheme="majorBidi" w:hAnsiTheme="majorBidi" w:cstheme="majorBidi"/>
              </w:rPr>
            </w:pPr>
            <w:r>
              <w:rPr>
                <w:rFonts w:asciiTheme="majorBidi" w:hAnsiTheme="majorBidi" w:cstheme="majorBidi"/>
              </w:rPr>
              <w:t>Réactions chimiques</w:t>
            </w:r>
          </w:p>
        </w:tc>
        <w:tc>
          <w:tcPr>
            <w:tcW w:w="2950" w:type="dxa"/>
            <w:tcBorders>
              <w:top w:val="single" w:color="000000" w:sz="0" w:space="0"/>
              <w:left w:val="single" w:color="000000" w:sz="0" w:space="0"/>
              <w:bottom w:val="single" w:color="000000" w:sz="0" w:space="0"/>
            </w:tcBorders>
          </w:tcPr>
          <w:p>
            <w:pPr>
              <w:bidi/>
              <w:rPr>
                <w:rFonts w:asciiTheme="majorBidi" w:hAnsiTheme="majorBidi" w:cstheme="majorBidi"/>
              </w:rPr>
            </w:pPr>
            <w:r>
              <w:rPr>
                <w:rFonts w:asciiTheme="majorBidi" w:hAnsiTheme="majorBidi" w:cstheme="majorBidi"/>
                <w:rtl/>
              </w:rPr>
              <w:t>تفاعلات</w:t>
            </w:r>
            <w:r>
              <w:rPr>
                <w:rFonts w:asciiTheme="majorBidi" w:hAnsiTheme="majorBidi" w:cstheme="majorBidi"/>
              </w:rPr>
              <w:t xml:space="preserve"> </w:t>
            </w:r>
            <w:r>
              <w:rPr>
                <w:rFonts w:asciiTheme="majorBidi" w:hAnsiTheme="majorBidi" w:cstheme="majorBidi"/>
                <w:rtl/>
              </w:rPr>
              <w:t>كيميائية</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80" w:type="dxa"/>
            <w:left w:w="160" w:type="dxa"/>
            <w:bottom w:w="80" w:type="dxa"/>
            <w:right w:w="160" w:type="dxa"/>
          </w:tblCellMar>
        </w:tblPrEx>
        <w:trPr>
          <w:cantSplit/>
          <w:tblCellSpacing w:w="0" w:type="dxa"/>
          <w:jc w:val="center"/>
        </w:trPr>
        <w:tc>
          <w:tcPr>
            <w:tcW w:w="1257" w:type="dxa"/>
            <w:vMerge w:val="continue"/>
          </w:tcPr>
          <w:p>
            <w:pPr>
              <w:spacing w:after="120" w:line="240" w:lineRule="atLeast"/>
              <w:rPr>
                <w:rFonts w:asciiTheme="majorBidi" w:hAnsiTheme="majorBidi" w:cstheme="majorBidi"/>
              </w:rPr>
            </w:pPr>
          </w:p>
        </w:tc>
        <w:tc>
          <w:tcPr>
            <w:tcW w:w="3330" w:type="dxa"/>
            <w:tcBorders>
              <w:top w:val="single" w:color="000000" w:sz="0" w:space="0"/>
              <w:left w:val="single" w:color="000000" w:sz="0" w:space="0"/>
              <w:bottom w:val="single" w:color="000000" w:sz="0" w:space="0"/>
            </w:tcBorders>
          </w:tcPr>
          <w:p>
            <w:pPr>
              <w:rPr>
                <w:rFonts w:asciiTheme="majorBidi" w:hAnsiTheme="majorBidi" w:cstheme="majorBidi"/>
              </w:rPr>
            </w:pPr>
            <w:r>
              <w:rPr>
                <w:rFonts w:asciiTheme="majorBidi" w:hAnsiTheme="majorBidi" w:cstheme="majorBidi"/>
              </w:rPr>
              <w:t>Contaminants</w:t>
            </w:r>
          </w:p>
        </w:tc>
        <w:tc>
          <w:tcPr>
            <w:tcW w:w="3846" w:type="dxa"/>
            <w:tcBorders>
              <w:top w:val="single" w:color="000000" w:sz="0" w:space="0"/>
              <w:left w:val="single" w:color="000000" w:sz="0" w:space="0"/>
              <w:bottom w:val="single" w:color="000000" w:sz="0" w:space="0"/>
            </w:tcBorders>
          </w:tcPr>
          <w:p>
            <w:pPr>
              <w:rPr>
                <w:rFonts w:asciiTheme="majorBidi" w:hAnsiTheme="majorBidi" w:cstheme="majorBidi"/>
              </w:rPr>
            </w:pPr>
            <w:r>
              <w:rPr>
                <w:rFonts w:asciiTheme="majorBidi" w:hAnsiTheme="majorBidi" w:cstheme="majorBidi"/>
              </w:rPr>
              <w:t>Contaminants</w:t>
            </w:r>
          </w:p>
        </w:tc>
        <w:tc>
          <w:tcPr>
            <w:tcW w:w="2950" w:type="dxa"/>
            <w:tcBorders>
              <w:top w:val="single" w:color="000000" w:sz="0" w:space="0"/>
              <w:left w:val="single" w:color="000000" w:sz="0" w:space="0"/>
              <w:bottom w:val="single" w:color="000000" w:sz="0" w:space="0"/>
            </w:tcBorders>
          </w:tcPr>
          <w:p>
            <w:pPr>
              <w:bidi/>
              <w:rPr>
                <w:rFonts w:asciiTheme="majorBidi" w:hAnsiTheme="majorBidi" w:cstheme="majorBidi"/>
              </w:rPr>
            </w:pPr>
            <w:r>
              <w:rPr>
                <w:rFonts w:asciiTheme="majorBidi" w:hAnsiTheme="majorBidi" w:cstheme="majorBidi"/>
                <w:rtl/>
              </w:rPr>
              <w:t>ملوثات</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PrEx>
        <w:trPr>
          <w:cantSplit/>
          <w:tblCellSpacing w:w="0" w:type="dxa"/>
          <w:jc w:val="center"/>
        </w:trPr>
        <w:tc>
          <w:tcPr>
            <w:tcW w:w="1257" w:type="dxa"/>
            <w:vMerge w:val="continue"/>
          </w:tcPr>
          <w:p>
            <w:pPr>
              <w:spacing w:after="120" w:line="240" w:lineRule="atLeast"/>
              <w:rPr>
                <w:rFonts w:asciiTheme="majorBidi" w:hAnsiTheme="majorBidi" w:cstheme="majorBidi"/>
              </w:rPr>
            </w:pPr>
          </w:p>
        </w:tc>
        <w:tc>
          <w:tcPr>
            <w:tcW w:w="3330" w:type="dxa"/>
            <w:tcBorders>
              <w:top w:val="single" w:color="000000" w:sz="0" w:space="0"/>
              <w:left w:val="single" w:color="000000" w:sz="0" w:space="0"/>
              <w:bottom w:val="single" w:color="000000" w:sz="0" w:space="0"/>
            </w:tcBorders>
          </w:tcPr>
          <w:p>
            <w:pPr>
              <w:rPr>
                <w:rFonts w:asciiTheme="majorBidi" w:hAnsiTheme="majorBidi" w:cstheme="majorBidi"/>
              </w:rPr>
            </w:pPr>
            <w:r>
              <w:rPr>
                <w:rFonts w:asciiTheme="majorBidi" w:hAnsiTheme="majorBidi" w:cstheme="majorBidi"/>
              </w:rPr>
              <w:t>Toxic byproducts</w:t>
            </w:r>
          </w:p>
        </w:tc>
        <w:tc>
          <w:tcPr>
            <w:tcW w:w="3846" w:type="dxa"/>
            <w:tcBorders>
              <w:top w:val="single" w:color="000000" w:sz="0" w:space="0"/>
              <w:left w:val="single" w:color="000000" w:sz="0" w:space="0"/>
              <w:bottom w:val="single" w:color="000000" w:sz="0" w:space="0"/>
            </w:tcBorders>
          </w:tcPr>
          <w:p>
            <w:pPr>
              <w:rPr>
                <w:rFonts w:asciiTheme="majorBidi" w:hAnsiTheme="majorBidi" w:cstheme="majorBidi"/>
              </w:rPr>
            </w:pPr>
            <w:r>
              <w:rPr>
                <w:rFonts w:asciiTheme="majorBidi" w:hAnsiTheme="majorBidi" w:cstheme="majorBidi"/>
              </w:rPr>
              <w:t>Sous-produits toxiques</w:t>
            </w:r>
          </w:p>
        </w:tc>
        <w:tc>
          <w:tcPr>
            <w:tcW w:w="2950" w:type="dxa"/>
            <w:tcBorders>
              <w:top w:val="single" w:color="000000" w:sz="0" w:space="0"/>
              <w:left w:val="single" w:color="000000" w:sz="0" w:space="0"/>
              <w:bottom w:val="single" w:color="000000" w:sz="0" w:space="0"/>
            </w:tcBorders>
          </w:tcPr>
          <w:p>
            <w:pPr>
              <w:bidi/>
              <w:rPr>
                <w:rFonts w:asciiTheme="majorBidi" w:hAnsiTheme="majorBidi" w:cstheme="majorBidi"/>
              </w:rPr>
            </w:pPr>
            <w:r>
              <w:rPr>
                <w:rFonts w:asciiTheme="majorBidi" w:hAnsiTheme="majorBidi" w:cstheme="majorBidi"/>
                <w:rtl/>
              </w:rPr>
              <w:t>منتجات</w:t>
            </w:r>
            <w:r>
              <w:rPr>
                <w:rFonts w:asciiTheme="majorBidi" w:hAnsiTheme="majorBidi" w:cstheme="majorBidi"/>
              </w:rPr>
              <w:t xml:space="preserve"> </w:t>
            </w:r>
            <w:r>
              <w:rPr>
                <w:rFonts w:asciiTheme="majorBidi" w:hAnsiTheme="majorBidi" w:cstheme="majorBidi"/>
                <w:rtl/>
              </w:rPr>
              <w:t>سامة</w:t>
            </w:r>
            <w:r>
              <w:rPr>
                <w:rFonts w:asciiTheme="majorBidi" w:hAnsiTheme="majorBidi" w:cstheme="majorBidi"/>
              </w:rPr>
              <w:t xml:space="preserve"> </w:t>
            </w:r>
            <w:r>
              <w:rPr>
                <w:rFonts w:asciiTheme="majorBidi" w:hAnsiTheme="majorBidi" w:cstheme="majorBidi"/>
                <w:rtl/>
              </w:rPr>
              <w:t>جانبية</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80" w:type="dxa"/>
            <w:left w:w="160" w:type="dxa"/>
            <w:bottom w:w="80" w:type="dxa"/>
            <w:right w:w="160" w:type="dxa"/>
          </w:tblCellMar>
        </w:tblPrEx>
        <w:trPr>
          <w:cantSplit/>
          <w:tblCellSpacing w:w="0" w:type="dxa"/>
          <w:jc w:val="center"/>
        </w:trPr>
        <w:tc>
          <w:tcPr>
            <w:tcW w:w="1257" w:type="dxa"/>
            <w:vMerge w:val="continue"/>
          </w:tcPr>
          <w:p>
            <w:pPr>
              <w:spacing w:after="120" w:line="240" w:lineRule="atLeast"/>
              <w:rPr>
                <w:rFonts w:asciiTheme="majorBidi" w:hAnsiTheme="majorBidi" w:cstheme="majorBidi"/>
              </w:rPr>
            </w:pPr>
          </w:p>
        </w:tc>
        <w:tc>
          <w:tcPr>
            <w:tcW w:w="3330" w:type="dxa"/>
            <w:tcBorders>
              <w:top w:val="single" w:color="000000" w:sz="0" w:space="0"/>
              <w:left w:val="single" w:color="000000" w:sz="0" w:space="0"/>
              <w:bottom w:val="single" w:color="000000" w:sz="0" w:space="0"/>
            </w:tcBorders>
          </w:tcPr>
          <w:p>
            <w:pPr>
              <w:rPr>
                <w:rFonts w:asciiTheme="majorBidi" w:hAnsiTheme="majorBidi" w:cstheme="majorBidi"/>
              </w:rPr>
            </w:pPr>
            <w:r>
              <w:rPr>
                <w:rFonts w:asciiTheme="majorBidi" w:hAnsiTheme="majorBidi" w:cstheme="majorBidi"/>
              </w:rPr>
              <w:t>Reactors</w:t>
            </w:r>
          </w:p>
        </w:tc>
        <w:tc>
          <w:tcPr>
            <w:tcW w:w="3846" w:type="dxa"/>
            <w:tcBorders>
              <w:top w:val="single" w:color="000000" w:sz="0" w:space="0"/>
              <w:left w:val="single" w:color="000000" w:sz="0" w:space="0"/>
              <w:bottom w:val="single" w:color="000000" w:sz="0" w:space="0"/>
            </w:tcBorders>
          </w:tcPr>
          <w:p>
            <w:pPr>
              <w:rPr>
                <w:rFonts w:asciiTheme="majorBidi" w:hAnsiTheme="majorBidi" w:cstheme="majorBidi"/>
              </w:rPr>
            </w:pPr>
            <w:r>
              <w:rPr>
                <w:rFonts w:asciiTheme="majorBidi" w:hAnsiTheme="majorBidi" w:cstheme="majorBidi"/>
              </w:rPr>
              <w:t>Réacteurs</w:t>
            </w:r>
          </w:p>
        </w:tc>
        <w:tc>
          <w:tcPr>
            <w:tcW w:w="2950" w:type="dxa"/>
            <w:tcBorders>
              <w:top w:val="single" w:color="000000" w:sz="0" w:space="0"/>
              <w:left w:val="single" w:color="000000" w:sz="0" w:space="0"/>
              <w:bottom w:val="single" w:color="000000" w:sz="0" w:space="0"/>
            </w:tcBorders>
          </w:tcPr>
          <w:p>
            <w:pPr>
              <w:bidi/>
              <w:rPr>
                <w:rFonts w:asciiTheme="majorBidi" w:hAnsiTheme="majorBidi" w:cstheme="majorBidi"/>
              </w:rPr>
            </w:pPr>
            <w:r>
              <w:rPr>
                <w:rFonts w:asciiTheme="majorBidi" w:hAnsiTheme="majorBidi" w:cstheme="majorBidi"/>
                <w:rtl/>
              </w:rPr>
              <w:t>مفاعلات</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80" w:type="dxa"/>
            <w:left w:w="160" w:type="dxa"/>
            <w:bottom w:w="80" w:type="dxa"/>
            <w:right w:w="160" w:type="dxa"/>
          </w:tblCellMar>
        </w:tblPrEx>
        <w:trPr>
          <w:cantSplit/>
          <w:tblCellSpacing w:w="0" w:type="dxa"/>
          <w:jc w:val="center"/>
        </w:trPr>
        <w:tc>
          <w:tcPr>
            <w:tcW w:w="1257" w:type="dxa"/>
            <w:vMerge w:val="continue"/>
          </w:tcPr>
          <w:p>
            <w:pPr>
              <w:rPr>
                <w:rFonts w:asciiTheme="majorBidi" w:hAnsiTheme="majorBidi" w:cstheme="majorBidi"/>
              </w:rPr>
            </w:pPr>
          </w:p>
        </w:tc>
        <w:tc>
          <w:tcPr>
            <w:tcW w:w="3330" w:type="dxa"/>
            <w:tcBorders>
              <w:top w:val="single" w:color="000000" w:sz="0" w:space="0"/>
              <w:left w:val="single" w:color="000000" w:sz="0" w:space="0"/>
              <w:bottom w:val="single" w:color="000000" w:sz="0" w:space="0"/>
            </w:tcBorders>
          </w:tcPr>
          <w:p>
            <w:pPr>
              <w:rPr>
                <w:rFonts w:asciiTheme="majorBidi" w:hAnsiTheme="majorBidi" w:cstheme="majorBidi"/>
              </w:rPr>
            </w:pPr>
            <w:r>
              <w:rPr>
                <w:rFonts w:asciiTheme="majorBidi" w:hAnsiTheme="majorBidi" w:cstheme="majorBidi"/>
              </w:rPr>
              <w:t>Process control strategies</w:t>
            </w:r>
          </w:p>
        </w:tc>
        <w:tc>
          <w:tcPr>
            <w:tcW w:w="3846" w:type="dxa"/>
            <w:tcBorders>
              <w:top w:val="single" w:color="000000" w:sz="0" w:space="0"/>
              <w:left w:val="single" w:color="000000" w:sz="0" w:space="0"/>
              <w:bottom w:val="single" w:color="000000" w:sz="0" w:space="0"/>
            </w:tcBorders>
          </w:tcPr>
          <w:p>
            <w:pPr>
              <w:rPr>
                <w:rFonts w:asciiTheme="majorBidi" w:hAnsiTheme="majorBidi" w:cstheme="majorBidi"/>
              </w:rPr>
            </w:pPr>
            <w:r>
              <w:rPr>
                <w:rFonts w:asciiTheme="majorBidi" w:hAnsiTheme="majorBidi" w:cstheme="majorBidi"/>
              </w:rPr>
              <w:t>Stratégies de contrôle des processus</w:t>
            </w:r>
          </w:p>
        </w:tc>
        <w:tc>
          <w:tcPr>
            <w:tcW w:w="2950" w:type="dxa"/>
            <w:tcBorders>
              <w:top w:val="single" w:color="000000" w:sz="0" w:space="0"/>
              <w:left w:val="single" w:color="000000" w:sz="0" w:space="0"/>
              <w:bottom w:val="single" w:color="000000" w:sz="0" w:space="0"/>
            </w:tcBorders>
          </w:tcPr>
          <w:p>
            <w:pPr>
              <w:bidi/>
              <w:rPr>
                <w:rFonts w:asciiTheme="majorBidi" w:hAnsiTheme="majorBidi" w:cstheme="majorBidi"/>
              </w:rPr>
            </w:pPr>
            <w:r>
              <w:rPr>
                <w:rFonts w:asciiTheme="majorBidi" w:hAnsiTheme="majorBidi" w:cstheme="majorBidi"/>
                <w:rtl/>
              </w:rPr>
              <w:t>استراتيجيات</w:t>
            </w:r>
            <w:r>
              <w:rPr>
                <w:rFonts w:asciiTheme="majorBidi" w:hAnsiTheme="majorBidi" w:cstheme="majorBidi"/>
              </w:rPr>
              <w:t xml:space="preserve"> </w:t>
            </w:r>
            <w:r>
              <w:rPr>
                <w:rFonts w:asciiTheme="majorBidi" w:hAnsiTheme="majorBidi" w:cstheme="majorBidi"/>
                <w:rtl/>
              </w:rPr>
              <w:t>مراقبة</w:t>
            </w:r>
            <w:r>
              <w:rPr>
                <w:rFonts w:asciiTheme="majorBidi" w:hAnsiTheme="majorBidi" w:cstheme="majorBidi"/>
              </w:rPr>
              <w:t xml:space="preserve"> </w:t>
            </w:r>
            <w:r>
              <w:rPr>
                <w:rFonts w:asciiTheme="majorBidi" w:hAnsiTheme="majorBidi" w:cstheme="majorBidi"/>
                <w:rtl/>
              </w:rPr>
              <w:t>العمليات</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80" w:type="dxa"/>
            <w:left w:w="160" w:type="dxa"/>
            <w:bottom w:w="80" w:type="dxa"/>
            <w:right w:w="160" w:type="dxa"/>
          </w:tblCellMar>
        </w:tblPrEx>
        <w:trPr>
          <w:cantSplit/>
          <w:tblCellSpacing w:w="0" w:type="dxa"/>
          <w:jc w:val="center"/>
        </w:trPr>
        <w:tc>
          <w:tcPr>
            <w:tcW w:w="1257" w:type="dxa"/>
            <w:vMerge w:val="continue"/>
          </w:tcPr>
          <w:p>
            <w:pPr>
              <w:rPr>
                <w:rFonts w:asciiTheme="majorBidi" w:hAnsiTheme="majorBidi" w:cstheme="majorBidi"/>
              </w:rPr>
            </w:pPr>
          </w:p>
        </w:tc>
        <w:tc>
          <w:tcPr>
            <w:tcW w:w="3330" w:type="dxa"/>
            <w:tcBorders>
              <w:top w:val="single" w:color="000000" w:sz="0" w:space="0"/>
              <w:left w:val="single" w:color="000000" w:sz="0" w:space="0"/>
              <w:bottom w:val="single" w:color="000000" w:sz="0" w:space="0"/>
            </w:tcBorders>
          </w:tcPr>
          <w:p>
            <w:pPr>
              <w:rPr>
                <w:rFonts w:asciiTheme="majorBidi" w:hAnsiTheme="majorBidi" w:cstheme="majorBidi"/>
              </w:rPr>
            </w:pPr>
            <w:r>
              <w:rPr>
                <w:rFonts w:asciiTheme="majorBidi" w:hAnsiTheme="majorBidi" w:cstheme="majorBidi"/>
              </w:rPr>
              <w:t>Eco-friendly solutions</w:t>
            </w:r>
          </w:p>
        </w:tc>
        <w:tc>
          <w:tcPr>
            <w:tcW w:w="3846" w:type="dxa"/>
            <w:tcBorders>
              <w:top w:val="single" w:color="000000" w:sz="0" w:space="0"/>
              <w:left w:val="single" w:color="000000" w:sz="0" w:space="0"/>
              <w:bottom w:val="single" w:color="000000" w:sz="0" w:space="0"/>
            </w:tcBorders>
          </w:tcPr>
          <w:p>
            <w:pPr>
              <w:rPr>
                <w:rFonts w:asciiTheme="majorBidi" w:hAnsiTheme="majorBidi" w:cstheme="majorBidi"/>
              </w:rPr>
            </w:pPr>
            <w:r>
              <w:rPr>
                <w:rFonts w:asciiTheme="majorBidi" w:hAnsiTheme="majorBidi" w:cstheme="majorBidi"/>
              </w:rPr>
              <w:t>Solutions respectueuses de l'environnement</w:t>
            </w:r>
          </w:p>
        </w:tc>
        <w:tc>
          <w:tcPr>
            <w:tcW w:w="2950" w:type="dxa"/>
            <w:tcBorders>
              <w:top w:val="single" w:color="000000" w:sz="0" w:space="0"/>
              <w:left w:val="single" w:color="000000" w:sz="0" w:space="0"/>
              <w:bottom w:val="single" w:color="000000" w:sz="0" w:space="0"/>
            </w:tcBorders>
          </w:tcPr>
          <w:p>
            <w:pPr>
              <w:bidi/>
              <w:rPr>
                <w:rFonts w:asciiTheme="majorBidi" w:hAnsiTheme="majorBidi" w:cstheme="majorBidi"/>
              </w:rPr>
            </w:pPr>
            <w:r>
              <w:rPr>
                <w:rFonts w:asciiTheme="majorBidi" w:hAnsiTheme="majorBidi" w:cstheme="majorBidi"/>
                <w:rtl/>
              </w:rPr>
              <w:t>حلول</w:t>
            </w:r>
            <w:r>
              <w:rPr>
                <w:rFonts w:asciiTheme="majorBidi" w:hAnsiTheme="majorBidi" w:cstheme="majorBidi"/>
              </w:rPr>
              <w:t xml:space="preserve"> </w:t>
            </w:r>
            <w:r>
              <w:rPr>
                <w:rFonts w:asciiTheme="majorBidi" w:hAnsiTheme="majorBidi" w:cstheme="majorBidi"/>
                <w:rtl/>
              </w:rPr>
              <w:t>صديقة</w:t>
            </w:r>
            <w:r>
              <w:rPr>
                <w:rFonts w:asciiTheme="majorBidi" w:hAnsiTheme="majorBidi" w:cstheme="majorBidi"/>
              </w:rPr>
              <w:t xml:space="preserve"> </w:t>
            </w:r>
            <w:r>
              <w:rPr>
                <w:rFonts w:asciiTheme="majorBidi" w:hAnsiTheme="majorBidi" w:cstheme="majorBidi"/>
                <w:rtl/>
              </w:rPr>
              <w:t>للبيئة</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PrEx>
        <w:trPr>
          <w:cantSplit/>
          <w:tblCellSpacing w:w="0" w:type="dxa"/>
          <w:jc w:val="center"/>
        </w:trPr>
        <w:tc>
          <w:tcPr>
            <w:tcW w:w="1257" w:type="dxa"/>
            <w:vMerge w:val="continue"/>
          </w:tcPr>
          <w:p>
            <w:pPr>
              <w:spacing w:after="120" w:line="240" w:lineRule="atLeast"/>
              <w:rPr>
                <w:rFonts w:asciiTheme="majorBidi" w:hAnsiTheme="majorBidi" w:cstheme="majorBidi"/>
              </w:rPr>
            </w:pPr>
          </w:p>
        </w:tc>
        <w:tc>
          <w:tcPr>
            <w:tcW w:w="3330" w:type="dxa"/>
            <w:tcBorders>
              <w:top w:val="single" w:color="000000" w:sz="0" w:space="0"/>
              <w:left w:val="single" w:color="000000" w:sz="0" w:space="0"/>
              <w:bottom w:val="single" w:color="000000" w:sz="0" w:space="0"/>
            </w:tcBorders>
          </w:tcPr>
          <w:p>
            <w:pPr>
              <w:rPr>
                <w:rFonts w:asciiTheme="majorBidi" w:hAnsiTheme="majorBidi" w:cstheme="majorBidi"/>
              </w:rPr>
            </w:pPr>
            <w:r>
              <w:rPr>
                <w:rFonts w:asciiTheme="majorBidi" w:hAnsiTheme="majorBidi" w:cstheme="majorBidi"/>
              </w:rPr>
              <w:t>Cost-effective solutions</w:t>
            </w:r>
          </w:p>
        </w:tc>
        <w:tc>
          <w:tcPr>
            <w:tcW w:w="3846" w:type="dxa"/>
            <w:tcBorders>
              <w:top w:val="single" w:color="000000" w:sz="0" w:space="0"/>
              <w:left w:val="single" w:color="000000" w:sz="0" w:space="0"/>
              <w:bottom w:val="single" w:color="000000" w:sz="0" w:space="0"/>
            </w:tcBorders>
          </w:tcPr>
          <w:p>
            <w:pPr>
              <w:rPr>
                <w:rFonts w:asciiTheme="majorBidi" w:hAnsiTheme="majorBidi" w:cstheme="majorBidi"/>
              </w:rPr>
            </w:pPr>
            <w:r>
              <w:rPr>
                <w:rFonts w:asciiTheme="majorBidi" w:hAnsiTheme="majorBidi" w:cstheme="majorBidi"/>
              </w:rPr>
              <w:t>Solutions rentables</w:t>
            </w:r>
          </w:p>
        </w:tc>
        <w:tc>
          <w:tcPr>
            <w:tcW w:w="2950" w:type="dxa"/>
            <w:tcBorders>
              <w:top w:val="single" w:color="000000" w:sz="0" w:space="0"/>
              <w:left w:val="single" w:color="000000" w:sz="0" w:space="0"/>
              <w:bottom w:val="single" w:color="000000" w:sz="0" w:space="0"/>
            </w:tcBorders>
          </w:tcPr>
          <w:p>
            <w:pPr>
              <w:bidi/>
              <w:rPr>
                <w:rFonts w:asciiTheme="majorBidi" w:hAnsiTheme="majorBidi" w:cstheme="majorBidi"/>
              </w:rPr>
            </w:pPr>
            <w:r>
              <w:rPr>
                <w:rFonts w:asciiTheme="majorBidi" w:hAnsiTheme="majorBidi" w:cstheme="majorBidi"/>
                <w:rtl/>
              </w:rPr>
              <w:t>حلول</w:t>
            </w:r>
            <w:r>
              <w:rPr>
                <w:rFonts w:asciiTheme="majorBidi" w:hAnsiTheme="majorBidi" w:cstheme="majorBidi"/>
              </w:rPr>
              <w:t xml:space="preserve"> </w:t>
            </w:r>
            <w:r>
              <w:rPr>
                <w:rFonts w:asciiTheme="majorBidi" w:hAnsiTheme="majorBidi" w:cstheme="majorBidi"/>
                <w:rtl/>
              </w:rPr>
              <w:t>فعالة</w:t>
            </w:r>
            <w:r>
              <w:rPr>
                <w:rFonts w:asciiTheme="majorBidi" w:hAnsiTheme="majorBidi" w:cstheme="majorBidi"/>
              </w:rPr>
              <w:t xml:space="preserve"> </w:t>
            </w:r>
            <w:r>
              <w:rPr>
                <w:rFonts w:asciiTheme="majorBidi" w:hAnsiTheme="majorBidi" w:cstheme="majorBidi"/>
                <w:rtl/>
              </w:rPr>
              <w:t>من</w:t>
            </w:r>
            <w:r>
              <w:rPr>
                <w:rFonts w:asciiTheme="majorBidi" w:hAnsiTheme="majorBidi" w:cstheme="majorBidi"/>
              </w:rPr>
              <w:t xml:space="preserve"> </w:t>
            </w:r>
            <w:r>
              <w:rPr>
                <w:rFonts w:asciiTheme="majorBidi" w:hAnsiTheme="majorBidi" w:cstheme="majorBidi"/>
                <w:rtl/>
              </w:rPr>
              <w:t>حيث</w:t>
            </w:r>
            <w:r>
              <w:rPr>
                <w:rFonts w:asciiTheme="majorBidi" w:hAnsiTheme="majorBidi" w:cstheme="majorBidi"/>
              </w:rPr>
              <w:t xml:space="preserve"> </w:t>
            </w:r>
            <w:r>
              <w:rPr>
                <w:rFonts w:asciiTheme="majorBidi" w:hAnsiTheme="majorBidi" w:cstheme="majorBidi"/>
                <w:rtl/>
              </w:rPr>
              <w:t>التكلفة</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80" w:type="dxa"/>
            <w:left w:w="160" w:type="dxa"/>
            <w:bottom w:w="80" w:type="dxa"/>
            <w:right w:w="160" w:type="dxa"/>
          </w:tblCellMar>
        </w:tblPrEx>
        <w:trPr>
          <w:cantSplit/>
          <w:tblCellSpacing w:w="0" w:type="dxa"/>
          <w:jc w:val="center"/>
        </w:trPr>
        <w:tc>
          <w:tcPr>
            <w:tcW w:w="1257" w:type="dxa"/>
            <w:vMerge w:val="continue"/>
          </w:tcPr>
          <w:p>
            <w:pPr>
              <w:spacing w:after="120" w:line="240" w:lineRule="atLeast"/>
              <w:rPr>
                <w:rFonts w:asciiTheme="majorBidi" w:hAnsiTheme="majorBidi" w:cstheme="majorBidi"/>
              </w:rPr>
            </w:pPr>
          </w:p>
        </w:tc>
        <w:tc>
          <w:tcPr>
            <w:tcW w:w="3330" w:type="dxa"/>
            <w:tcBorders>
              <w:top w:val="single" w:color="000000" w:sz="0" w:space="0"/>
              <w:left w:val="single" w:color="000000" w:sz="0" w:space="0"/>
              <w:bottom w:val="single" w:color="000000" w:sz="0" w:space="0"/>
            </w:tcBorders>
          </w:tcPr>
          <w:p>
            <w:pPr>
              <w:rPr>
                <w:rFonts w:asciiTheme="majorBidi" w:hAnsiTheme="majorBidi" w:cstheme="majorBidi"/>
              </w:rPr>
            </w:pPr>
            <w:r>
              <w:rPr>
                <w:rFonts w:asciiTheme="majorBidi" w:hAnsiTheme="majorBidi" w:cstheme="majorBidi"/>
              </w:rPr>
              <w:t>Impact of the treatment process on the environment</w:t>
            </w:r>
          </w:p>
        </w:tc>
        <w:tc>
          <w:tcPr>
            <w:tcW w:w="3846" w:type="dxa"/>
            <w:tcBorders>
              <w:top w:val="single" w:color="000000" w:sz="0" w:space="0"/>
              <w:left w:val="single" w:color="000000" w:sz="0" w:space="0"/>
              <w:bottom w:val="single" w:color="000000" w:sz="0" w:space="0"/>
            </w:tcBorders>
          </w:tcPr>
          <w:p>
            <w:pPr>
              <w:rPr>
                <w:rFonts w:asciiTheme="majorBidi" w:hAnsiTheme="majorBidi" w:cstheme="majorBidi"/>
              </w:rPr>
            </w:pPr>
            <w:r>
              <w:rPr>
                <w:rFonts w:asciiTheme="majorBidi" w:hAnsiTheme="majorBidi" w:cstheme="majorBidi"/>
              </w:rPr>
              <w:t>Impact du processus de traitement sur l'environnement</w:t>
            </w:r>
          </w:p>
        </w:tc>
        <w:tc>
          <w:tcPr>
            <w:tcW w:w="2950" w:type="dxa"/>
            <w:tcBorders>
              <w:top w:val="single" w:color="000000" w:sz="0" w:space="0"/>
              <w:left w:val="single" w:color="000000" w:sz="0" w:space="0"/>
              <w:bottom w:val="single" w:color="000000" w:sz="0" w:space="0"/>
            </w:tcBorders>
          </w:tcPr>
          <w:p>
            <w:pPr>
              <w:bidi/>
              <w:rPr>
                <w:rFonts w:asciiTheme="majorBidi" w:hAnsiTheme="majorBidi" w:cstheme="majorBidi"/>
              </w:rPr>
            </w:pPr>
            <w:r>
              <w:rPr>
                <w:rFonts w:asciiTheme="majorBidi" w:hAnsiTheme="majorBidi" w:cstheme="majorBidi"/>
                <w:rtl/>
              </w:rPr>
              <w:t>تأثير</w:t>
            </w:r>
            <w:r>
              <w:rPr>
                <w:rFonts w:asciiTheme="majorBidi" w:hAnsiTheme="majorBidi" w:cstheme="majorBidi"/>
              </w:rPr>
              <w:t xml:space="preserve"> </w:t>
            </w:r>
            <w:r>
              <w:rPr>
                <w:rFonts w:asciiTheme="majorBidi" w:hAnsiTheme="majorBidi" w:cstheme="majorBidi"/>
                <w:rtl/>
              </w:rPr>
              <w:t>عملية</w:t>
            </w:r>
            <w:r>
              <w:rPr>
                <w:rFonts w:asciiTheme="majorBidi" w:hAnsiTheme="majorBidi" w:cstheme="majorBidi"/>
              </w:rPr>
              <w:t xml:space="preserve"> </w:t>
            </w:r>
            <w:r>
              <w:rPr>
                <w:rFonts w:asciiTheme="majorBidi" w:hAnsiTheme="majorBidi" w:cstheme="majorBidi"/>
                <w:rtl/>
              </w:rPr>
              <w:t>العلاج</w:t>
            </w:r>
            <w:r>
              <w:rPr>
                <w:rFonts w:asciiTheme="majorBidi" w:hAnsiTheme="majorBidi" w:cstheme="majorBidi"/>
              </w:rPr>
              <w:t xml:space="preserve"> </w:t>
            </w:r>
            <w:r>
              <w:rPr>
                <w:rFonts w:asciiTheme="majorBidi" w:hAnsiTheme="majorBidi" w:cstheme="majorBidi"/>
                <w:rtl/>
              </w:rPr>
              <w:t>على</w:t>
            </w:r>
            <w:r>
              <w:rPr>
                <w:rFonts w:asciiTheme="majorBidi" w:hAnsiTheme="majorBidi" w:cstheme="majorBidi"/>
              </w:rPr>
              <w:t xml:space="preserve"> </w:t>
            </w:r>
            <w:r>
              <w:rPr>
                <w:rFonts w:asciiTheme="majorBidi" w:hAnsiTheme="majorBidi" w:cstheme="majorBidi"/>
                <w:rtl/>
              </w:rPr>
              <w:t>البيئة</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80" w:type="dxa"/>
            <w:left w:w="160" w:type="dxa"/>
            <w:bottom w:w="80" w:type="dxa"/>
            <w:right w:w="160" w:type="dxa"/>
          </w:tblCellMar>
        </w:tblPrEx>
        <w:trPr>
          <w:cantSplit/>
          <w:tblCellSpacing w:w="0" w:type="dxa"/>
          <w:jc w:val="center"/>
        </w:trPr>
        <w:tc>
          <w:tcPr>
            <w:tcW w:w="1257" w:type="dxa"/>
            <w:vMerge w:val="continue"/>
          </w:tcPr>
          <w:p>
            <w:pPr>
              <w:spacing w:after="120" w:line="240" w:lineRule="atLeast"/>
              <w:rPr>
                <w:rFonts w:asciiTheme="majorBidi" w:hAnsiTheme="majorBidi" w:cstheme="majorBidi"/>
              </w:rPr>
            </w:pPr>
          </w:p>
        </w:tc>
        <w:tc>
          <w:tcPr>
            <w:tcW w:w="3330" w:type="dxa"/>
            <w:tcBorders>
              <w:top w:val="single" w:color="000000" w:sz="0" w:space="0"/>
              <w:left w:val="single" w:color="000000" w:sz="0" w:space="0"/>
              <w:bottom w:val="single" w:color="000000" w:sz="0" w:space="0"/>
            </w:tcBorders>
          </w:tcPr>
          <w:p>
            <w:pPr>
              <w:rPr>
                <w:rFonts w:asciiTheme="majorBidi" w:hAnsiTheme="majorBidi" w:cstheme="majorBidi"/>
              </w:rPr>
            </w:pPr>
            <w:r>
              <w:rPr>
                <w:rFonts w:asciiTheme="majorBidi" w:hAnsiTheme="majorBidi" w:cstheme="majorBidi"/>
              </w:rPr>
              <w:t xml:space="preserve">Recycling </w:t>
            </w:r>
          </w:p>
        </w:tc>
        <w:tc>
          <w:tcPr>
            <w:tcW w:w="3846" w:type="dxa"/>
            <w:tcBorders>
              <w:top w:val="single" w:color="000000" w:sz="0" w:space="0"/>
              <w:left w:val="single" w:color="000000" w:sz="0" w:space="0"/>
              <w:bottom w:val="single" w:color="000000" w:sz="0" w:space="0"/>
            </w:tcBorders>
          </w:tcPr>
          <w:p>
            <w:pPr>
              <w:rPr>
                <w:rFonts w:asciiTheme="majorBidi" w:hAnsiTheme="majorBidi" w:cstheme="majorBidi"/>
              </w:rPr>
            </w:pPr>
            <w:r>
              <w:rPr>
                <w:rFonts w:asciiTheme="majorBidi" w:hAnsiTheme="majorBidi" w:cstheme="majorBidi"/>
              </w:rPr>
              <w:t xml:space="preserve">Recyclage </w:t>
            </w:r>
          </w:p>
        </w:tc>
        <w:tc>
          <w:tcPr>
            <w:tcW w:w="2950" w:type="dxa"/>
            <w:tcBorders>
              <w:top w:val="single" w:color="000000" w:sz="0" w:space="0"/>
              <w:left w:val="single" w:color="000000" w:sz="0" w:space="0"/>
              <w:bottom w:val="single" w:color="000000" w:sz="0" w:space="0"/>
            </w:tcBorders>
          </w:tcPr>
          <w:p>
            <w:pPr>
              <w:bidi/>
              <w:rPr>
                <w:rFonts w:asciiTheme="majorBidi" w:hAnsiTheme="majorBidi" w:cstheme="majorBidi"/>
              </w:rPr>
            </w:pPr>
            <w:r>
              <w:rPr>
                <w:rFonts w:asciiTheme="majorBidi" w:hAnsiTheme="majorBidi" w:cstheme="majorBidi"/>
                <w:rtl/>
              </w:rPr>
              <w:t>إعادة</w:t>
            </w:r>
            <w:r>
              <w:rPr>
                <w:rFonts w:asciiTheme="majorBidi" w:hAnsiTheme="majorBidi" w:cstheme="majorBidi"/>
              </w:rPr>
              <w:t xml:space="preserve"> </w:t>
            </w:r>
            <w:r>
              <w:rPr>
                <w:rFonts w:asciiTheme="majorBidi" w:hAnsiTheme="majorBidi" w:cstheme="majorBidi"/>
                <w:rtl/>
              </w:rPr>
              <w:t>التدوير</w:t>
            </w:r>
            <w:r>
              <w:rPr>
                <w:rFonts w:asciiTheme="majorBidi" w:hAnsiTheme="majorBidi" w:cstheme="majorBidi"/>
              </w:rPr>
              <w:t xml:space="preserve"> </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80" w:type="dxa"/>
            <w:left w:w="160" w:type="dxa"/>
            <w:bottom w:w="80" w:type="dxa"/>
            <w:right w:w="160" w:type="dxa"/>
          </w:tblCellMar>
        </w:tblPrEx>
        <w:trPr>
          <w:cantSplit/>
          <w:trHeight w:val="782" w:hRule="atLeast"/>
          <w:tblCellSpacing w:w="0" w:type="dxa"/>
          <w:jc w:val="center"/>
        </w:trPr>
        <w:tc>
          <w:tcPr>
            <w:tcW w:w="1257" w:type="dxa"/>
            <w:vMerge w:val="continue"/>
            <w:tcBorders>
              <w:bottom w:val="single" w:color="000000" w:sz="0" w:space="0"/>
            </w:tcBorders>
          </w:tcPr>
          <w:p>
            <w:pPr>
              <w:rPr>
                <w:rFonts w:asciiTheme="majorBidi" w:hAnsiTheme="majorBidi" w:cstheme="majorBidi"/>
              </w:rPr>
            </w:pPr>
          </w:p>
        </w:tc>
        <w:tc>
          <w:tcPr>
            <w:tcW w:w="3330" w:type="dxa"/>
            <w:tcBorders>
              <w:top w:val="single" w:color="000000" w:sz="0" w:space="0"/>
              <w:left w:val="single" w:color="000000" w:sz="0" w:space="0"/>
              <w:bottom w:val="single" w:color="000000" w:sz="0" w:space="0"/>
            </w:tcBorders>
          </w:tcPr>
          <w:p>
            <w:pPr>
              <w:rPr>
                <w:rFonts w:asciiTheme="majorBidi" w:hAnsiTheme="majorBidi" w:cstheme="majorBidi"/>
              </w:rPr>
            </w:pPr>
            <w:r>
              <w:rPr>
                <w:rFonts w:asciiTheme="majorBidi" w:hAnsiTheme="majorBidi" w:cstheme="majorBidi"/>
              </w:rPr>
              <w:t>Reduction of greenhouse gas emissions</w:t>
            </w:r>
          </w:p>
        </w:tc>
        <w:tc>
          <w:tcPr>
            <w:tcW w:w="3846" w:type="dxa"/>
            <w:tcBorders>
              <w:top w:val="single" w:color="000000" w:sz="0" w:space="0"/>
              <w:left w:val="single" w:color="000000" w:sz="0" w:space="0"/>
              <w:bottom w:val="single" w:color="000000" w:sz="0" w:space="0"/>
            </w:tcBorders>
          </w:tcPr>
          <w:p>
            <w:pPr>
              <w:rPr>
                <w:rFonts w:asciiTheme="majorBidi" w:hAnsiTheme="majorBidi" w:cstheme="majorBidi"/>
              </w:rPr>
            </w:pPr>
            <w:r>
              <w:rPr>
                <w:rFonts w:asciiTheme="majorBidi" w:hAnsiTheme="majorBidi" w:cstheme="majorBidi"/>
              </w:rPr>
              <w:t>Réduction des émissions de gaz à effet de serre</w:t>
            </w:r>
          </w:p>
        </w:tc>
        <w:tc>
          <w:tcPr>
            <w:tcW w:w="2950" w:type="dxa"/>
            <w:tcBorders>
              <w:top w:val="single" w:color="000000" w:sz="0" w:space="0"/>
              <w:left w:val="single" w:color="000000" w:sz="0" w:space="0"/>
              <w:bottom w:val="single" w:color="000000" w:sz="0" w:space="0"/>
            </w:tcBorders>
          </w:tcPr>
          <w:p>
            <w:pPr>
              <w:bidi/>
              <w:rPr>
                <w:rFonts w:asciiTheme="majorBidi" w:hAnsiTheme="majorBidi" w:cstheme="majorBidi"/>
              </w:rPr>
            </w:pPr>
            <w:r>
              <w:rPr>
                <w:rFonts w:asciiTheme="majorBidi" w:hAnsiTheme="majorBidi" w:cstheme="majorBidi"/>
                <w:rtl/>
              </w:rPr>
              <w:t>تقليل</w:t>
            </w:r>
            <w:r>
              <w:rPr>
                <w:rFonts w:asciiTheme="majorBidi" w:hAnsiTheme="majorBidi" w:cstheme="majorBidi"/>
              </w:rPr>
              <w:t xml:space="preserve"> </w:t>
            </w:r>
            <w:r>
              <w:rPr>
                <w:rFonts w:asciiTheme="majorBidi" w:hAnsiTheme="majorBidi" w:cstheme="majorBidi"/>
                <w:rtl/>
              </w:rPr>
              <w:t>انبعاثات</w:t>
            </w:r>
            <w:r>
              <w:rPr>
                <w:rFonts w:asciiTheme="majorBidi" w:hAnsiTheme="majorBidi" w:cstheme="majorBidi"/>
              </w:rPr>
              <w:t xml:space="preserve"> </w:t>
            </w:r>
            <w:r>
              <w:rPr>
                <w:rFonts w:asciiTheme="majorBidi" w:hAnsiTheme="majorBidi" w:cstheme="majorBidi"/>
                <w:rtl/>
              </w:rPr>
              <w:t>الغازات</w:t>
            </w:r>
            <w:r>
              <w:rPr>
                <w:rFonts w:asciiTheme="majorBidi" w:hAnsiTheme="majorBidi" w:cstheme="majorBidi"/>
              </w:rPr>
              <w:t xml:space="preserve"> </w:t>
            </w:r>
            <w:r>
              <w:rPr>
                <w:rFonts w:asciiTheme="majorBidi" w:hAnsiTheme="majorBidi" w:cstheme="majorBidi"/>
                <w:rtl/>
              </w:rPr>
              <w:t>الدفيئة</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80" w:type="dxa"/>
            <w:left w:w="160" w:type="dxa"/>
            <w:bottom w:w="80" w:type="dxa"/>
            <w:right w:w="160" w:type="dxa"/>
          </w:tblCellMar>
        </w:tblPrEx>
        <w:trPr>
          <w:cantSplit/>
          <w:trHeight w:val="395" w:hRule="atLeast"/>
          <w:tblCellSpacing w:w="0" w:type="dxa"/>
          <w:jc w:val="center"/>
        </w:trPr>
        <w:tc>
          <w:tcPr>
            <w:tcW w:w="1257" w:type="dxa"/>
            <w:tcBorders>
              <w:bottom w:val="single" w:color="000000" w:sz="0" w:space="0"/>
            </w:tcBorders>
          </w:tcPr>
          <w:p>
            <w:pPr>
              <w:rPr>
                <w:rFonts w:asciiTheme="majorBidi" w:hAnsiTheme="majorBidi" w:cstheme="majorBidi"/>
              </w:rPr>
            </w:pPr>
          </w:p>
        </w:tc>
        <w:tc>
          <w:tcPr>
            <w:tcW w:w="3330" w:type="dxa"/>
            <w:tcBorders>
              <w:top w:val="single" w:color="000000" w:sz="0" w:space="0"/>
              <w:left w:val="single" w:color="000000" w:sz="0" w:space="0"/>
              <w:bottom w:val="single" w:color="000000" w:sz="0" w:space="0"/>
            </w:tcBorders>
          </w:tcPr>
          <w:p>
            <w:pPr>
              <w:rPr>
                <w:rFonts w:asciiTheme="majorBidi" w:hAnsiTheme="majorBidi" w:cstheme="majorBidi"/>
              </w:rPr>
            </w:pPr>
            <w:r>
              <w:rPr>
                <w:rFonts w:asciiTheme="majorBidi" w:hAnsiTheme="majorBidi" w:cstheme="majorBidi"/>
              </w:rPr>
              <w:t>Sludge</w:t>
            </w:r>
          </w:p>
        </w:tc>
        <w:tc>
          <w:tcPr>
            <w:tcW w:w="3846" w:type="dxa"/>
            <w:tcBorders>
              <w:top w:val="single" w:color="000000" w:sz="0" w:space="0"/>
              <w:left w:val="single" w:color="000000" w:sz="0" w:space="0"/>
              <w:bottom w:val="single" w:color="000000" w:sz="0" w:space="0"/>
            </w:tcBorders>
          </w:tcPr>
          <w:p>
            <w:pPr>
              <w:rPr>
                <w:rFonts w:asciiTheme="majorBidi" w:hAnsiTheme="majorBidi" w:cstheme="majorBidi"/>
              </w:rPr>
            </w:pPr>
            <w:r>
              <w:rPr>
                <w:rFonts w:asciiTheme="majorBidi" w:hAnsiTheme="majorBidi" w:cstheme="majorBidi"/>
              </w:rPr>
              <w:t>Boue</w:t>
            </w:r>
          </w:p>
        </w:tc>
        <w:tc>
          <w:tcPr>
            <w:tcW w:w="2950" w:type="dxa"/>
            <w:tcBorders>
              <w:top w:val="single" w:color="000000" w:sz="0" w:space="0"/>
              <w:left w:val="single" w:color="000000" w:sz="0" w:space="0"/>
              <w:bottom w:val="single" w:color="000000" w:sz="0" w:space="0"/>
            </w:tcBorders>
          </w:tcPr>
          <w:p>
            <w:pPr>
              <w:bidi/>
              <w:rPr>
                <w:rFonts w:asciiTheme="majorBidi" w:hAnsiTheme="majorBidi" w:cstheme="majorBidi"/>
                <w:rtl/>
              </w:rPr>
            </w:pPr>
            <w:r>
              <w:rPr>
                <w:rFonts w:asciiTheme="majorBidi" w:hAnsiTheme="majorBidi" w:cstheme="majorBidi"/>
                <w:color w:val="111111"/>
                <w:shd w:val="clear" w:color="auto" w:fill="FFFFFF"/>
                <w:rtl/>
              </w:rPr>
              <w:t>وحل</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80" w:type="dxa"/>
            <w:left w:w="160" w:type="dxa"/>
            <w:bottom w:w="80" w:type="dxa"/>
            <w:right w:w="160" w:type="dxa"/>
          </w:tblCellMar>
        </w:tblPrEx>
        <w:trPr>
          <w:cantSplit/>
          <w:trHeight w:val="404" w:hRule="atLeast"/>
          <w:tblCellSpacing w:w="0" w:type="dxa"/>
          <w:jc w:val="center"/>
        </w:trPr>
        <w:tc>
          <w:tcPr>
            <w:tcW w:w="1257" w:type="dxa"/>
            <w:tcBorders>
              <w:bottom w:val="single" w:color="000000" w:sz="0" w:space="0"/>
            </w:tcBorders>
          </w:tcPr>
          <w:p>
            <w:pPr>
              <w:rPr>
                <w:rFonts w:asciiTheme="majorBidi" w:hAnsiTheme="majorBidi" w:cstheme="majorBidi"/>
              </w:rPr>
            </w:pPr>
          </w:p>
        </w:tc>
        <w:tc>
          <w:tcPr>
            <w:tcW w:w="3330" w:type="dxa"/>
            <w:tcBorders>
              <w:top w:val="single" w:color="000000" w:sz="0" w:space="0"/>
              <w:left w:val="single" w:color="000000" w:sz="0" w:space="0"/>
              <w:bottom w:val="single" w:color="000000" w:sz="0" w:space="0"/>
            </w:tcBorders>
          </w:tcPr>
          <w:p>
            <w:pPr>
              <w:rPr>
                <w:rFonts w:asciiTheme="majorBidi" w:hAnsiTheme="majorBidi" w:cstheme="majorBidi"/>
              </w:rPr>
            </w:pPr>
            <w:r>
              <w:rPr>
                <w:rFonts w:asciiTheme="majorBidi" w:hAnsiTheme="majorBidi" w:cstheme="majorBidi"/>
              </w:rPr>
              <w:t>Wastewater</w:t>
            </w:r>
          </w:p>
        </w:tc>
        <w:tc>
          <w:tcPr>
            <w:tcW w:w="3846" w:type="dxa"/>
            <w:tcBorders>
              <w:top w:val="single" w:color="000000" w:sz="0" w:space="0"/>
              <w:left w:val="single" w:color="000000" w:sz="0" w:space="0"/>
              <w:bottom w:val="single" w:color="000000" w:sz="0" w:space="0"/>
            </w:tcBorders>
          </w:tcPr>
          <w:p>
            <w:pPr>
              <w:rPr>
                <w:rFonts w:asciiTheme="majorBidi" w:hAnsiTheme="majorBidi" w:cstheme="majorBidi"/>
              </w:rPr>
            </w:pPr>
            <w:r>
              <w:rPr>
                <w:rFonts w:asciiTheme="majorBidi" w:hAnsiTheme="majorBidi" w:cstheme="majorBidi"/>
              </w:rPr>
              <w:t>Eaux usées</w:t>
            </w:r>
          </w:p>
        </w:tc>
        <w:tc>
          <w:tcPr>
            <w:tcW w:w="2950" w:type="dxa"/>
            <w:tcBorders>
              <w:top w:val="single" w:color="000000" w:sz="0" w:space="0"/>
              <w:left w:val="single" w:color="000000" w:sz="0" w:space="0"/>
              <w:bottom w:val="single" w:color="000000" w:sz="0" w:space="0"/>
            </w:tcBorders>
          </w:tcPr>
          <w:p>
            <w:pPr>
              <w:bidi/>
              <w:rPr>
                <w:rFonts w:asciiTheme="majorBidi" w:hAnsiTheme="majorBidi" w:cstheme="majorBidi"/>
                <w:rtl/>
              </w:rPr>
            </w:pPr>
            <w:r>
              <w:rPr>
                <w:rFonts w:asciiTheme="majorBidi" w:hAnsiTheme="majorBidi" w:cstheme="majorBidi"/>
                <w:rtl/>
              </w:rPr>
              <w:t>مياه الصرف الصحي</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80" w:type="dxa"/>
            <w:left w:w="160" w:type="dxa"/>
            <w:bottom w:w="80" w:type="dxa"/>
            <w:right w:w="160" w:type="dxa"/>
          </w:tblCellMar>
        </w:tblPrEx>
        <w:trPr>
          <w:cantSplit/>
          <w:tblCellSpacing w:w="0" w:type="dxa"/>
          <w:jc w:val="center"/>
        </w:trPr>
        <w:tc>
          <w:tcPr>
            <w:tcW w:w="1257" w:type="dxa"/>
            <w:vMerge w:val="restart"/>
            <w:tcBorders>
              <w:top w:val="single" w:color="000000" w:sz="0" w:space="0"/>
            </w:tcBorders>
            <w:vAlign w:val="center"/>
          </w:tcPr>
          <w:p>
            <w:pPr>
              <w:jc w:val="center"/>
              <w:rPr>
                <w:rFonts w:asciiTheme="majorBidi" w:hAnsiTheme="majorBidi" w:cstheme="majorBidi"/>
              </w:rPr>
            </w:pPr>
            <w:r>
              <w:rPr>
                <w:rFonts w:asciiTheme="majorBidi" w:hAnsiTheme="majorBidi" w:cstheme="majorBidi"/>
              </w:rPr>
              <w:t>Industrial Hygiene and Safety</w:t>
            </w:r>
          </w:p>
        </w:tc>
        <w:tc>
          <w:tcPr>
            <w:tcW w:w="3330" w:type="dxa"/>
            <w:tcBorders>
              <w:top w:val="single" w:color="000000" w:sz="2" w:space="0"/>
              <w:left w:val="single" w:color="000000" w:sz="2" w:space="0"/>
              <w:bottom w:val="single" w:color="000000" w:sz="2" w:space="0"/>
              <w:right w:val="single" w:color="000000" w:sz="2" w:space="0"/>
            </w:tcBorders>
          </w:tcPr>
          <w:p>
            <w:pPr>
              <w:rPr>
                <w:rFonts w:asciiTheme="majorBidi" w:hAnsiTheme="majorBidi" w:cstheme="majorBidi"/>
              </w:rPr>
            </w:pPr>
            <w:r>
              <w:rPr>
                <w:rFonts w:asciiTheme="majorBidi" w:hAnsiTheme="majorBidi" w:cstheme="majorBidi"/>
              </w:rPr>
              <w:t>Risk assessments</w:t>
            </w:r>
          </w:p>
        </w:tc>
        <w:tc>
          <w:tcPr>
            <w:tcW w:w="3846" w:type="dxa"/>
            <w:tcBorders>
              <w:top w:val="single" w:color="000000" w:sz="2" w:space="0"/>
              <w:left w:val="single" w:color="000000" w:sz="2" w:space="0"/>
              <w:bottom w:val="single" w:color="000000" w:sz="2" w:space="0"/>
              <w:right w:val="single" w:color="000000" w:sz="2" w:space="0"/>
            </w:tcBorders>
          </w:tcPr>
          <w:p>
            <w:pPr>
              <w:rPr>
                <w:rFonts w:asciiTheme="majorBidi" w:hAnsiTheme="majorBidi" w:cstheme="majorBidi"/>
              </w:rPr>
            </w:pPr>
            <w:r>
              <w:rPr>
                <w:rFonts w:asciiTheme="majorBidi" w:hAnsiTheme="majorBidi" w:cstheme="majorBidi"/>
              </w:rPr>
              <w:t>Évaluations des risques</w:t>
            </w:r>
          </w:p>
        </w:tc>
        <w:tc>
          <w:tcPr>
            <w:tcW w:w="2950" w:type="dxa"/>
            <w:tcBorders>
              <w:top w:val="single" w:color="000000" w:sz="2" w:space="0"/>
              <w:left w:val="single" w:color="000000" w:sz="2" w:space="0"/>
              <w:bottom w:val="single" w:color="000000" w:sz="2" w:space="0"/>
            </w:tcBorders>
          </w:tcPr>
          <w:p>
            <w:pPr>
              <w:bidi/>
              <w:rPr>
                <w:rFonts w:asciiTheme="majorBidi" w:hAnsiTheme="majorBidi" w:cstheme="majorBidi"/>
              </w:rPr>
            </w:pPr>
            <w:r>
              <w:rPr>
                <w:rFonts w:asciiTheme="majorBidi" w:hAnsiTheme="majorBidi" w:cstheme="majorBidi"/>
                <w:rtl/>
              </w:rPr>
              <w:t>تقييم</w:t>
            </w:r>
            <w:r>
              <w:rPr>
                <w:rFonts w:asciiTheme="majorBidi" w:hAnsiTheme="majorBidi" w:cstheme="majorBidi"/>
              </w:rPr>
              <w:t xml:space="preserve"> </w:t>
            </w:r>
            <w:r>
              <w:rPr>
                <w:rFonts w:asciiTheme="majorBidi" w:hAnsiTheme="majorBidi" w:cstheme="majorBidi"/>
                <w:rtl/>
              </w:rPr>
              <w:t>المخاطر</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80" w:type="dxa"/>
            <w:left w:w="160" w:type="dxa"/>
            <w:bottom w:w="80" w:type="dxa"/>
            <w:right w:w="160" w:type="dxa"/>
          </w:tblCellMar>
        </w:tblPrEx>
        <w:trPr>
          <w:cantSplit/>
          <w:tblCellSpacing w:w="0" w:type="dxa"/>
          <w:jc w:val="center"/>
        </w:trPr>
        <w:tc>
          <w:tcPr>
            <w:tcW w:w="1257" w:type="dxa"/>
            <w:vMerge w:val="continue"/>
            <w:vAlign w:val="center"/>
          </w:tcPr>
          <w:p>
            <w:pPr>
              <w:jc w:val="center"/>
              <w:rPr>
                <w:rFonts w:asciiTheme="majorBidi" w:hAnsiTheme="majorBidi" w:cstheme="majorBidi"/>
              </w:rPr>
            </w:pPr>
          </w:p>
        </w:tc>
        <w:tc>
          <w:tcPr>
            <w:tcW w:w="3330" w:type="dxa"/>
            <w:tcBorders>
              <w:top w:val="single" w:color="000000" w:sz="2" w:space="0"/>
              <w:left w:val="single" w:color="000000" w:sz="2" w:space="0"/>
              <w:bottom w:val="single" w:color="000000" w:sz="2" w:space="0"/>
              <w:right w:val="single" w:color="000000" w:sz="2" w:space="0"/>
            </w:tcBorders>
          </w:tcPr>
          <w:p>
            <w:pPr>
              <w:rPr>
                <w:rFonts w:asciiTheme="majorBidi" w:hAnsiTheme="majorBidi" w:cstheme="majorBidi"/>
              </w:rPr>
            </w:pPr>
            <w:r>
              <w:rPr>
                <w:rFonts w:asciiTheme="majorBidi" w:hAnsiTheme="majorBidi" w:cstheme="majorBidi"/>
              </w:rPr>
              <w:t>Potential hazards</w:t>
            </w:r>
          </w:p>
        </w:tc>
        <w:tc>
          <w:tcPr>
            <w:tcW w:w="3846" w:type="dxa"/>
            <w:tcBorders>
              <w:top w:val="single" w:color="000000" w:sz="2" w:space="0"/>
              <w:left w:val="single" w:color="000000" w:sz="2" w:space="0"/>
              <w:bottom w:val="single" w:color="000000" w:sz="2" w:space="0"/>
              <w:right w:val="single" w:color="000000" w:sz="2" w:space="0"/>
            </w:tcBorders>
          </w:tcPr>
          <w:p>
            <w:pPr>
              <w:rPr>
                <w:rFonts w:asciiTheme="majorBidi" w:hAnsiTheme="majorBidi" w:cstheme="majorBidi"/>
              </w:rPr>
            </w:pPr>
            <w:r>
              <w:rPr>
                <w:rFonts w:asciiTheme="majorBidi" w:hAnsiTheme="majorBidi" w:cstheme="majorBidi"/>
              </w:rPr>
              <w:t>Dangers potentiels</w:t>
            </w:r>
          </w:p>
        </w:tc>
        <w:tc>
          <w:tcPr>
            <w:tcW w:w="2950" w:type="dxa"/>
            <w:tcBorders>
              <w:top w:val="single" w:color="000000" w:sz="2" w:space="0"/>
              <w:left w:val="single" w:color="000000" w:sz="2" w:space="0"/>
              <w:bottom w:val="single" w:color="000000" w:sz="2" w:space="0"/>
            </w:tcBorders>
          </w:tcPr>
          <w:p>
            <w:pPr>
              <w:bidi/>
              <w:rPr>
                <w:rFonts w:asciiTheme="majorBidi" w:hAnsiTheme="majorBidi" w:cstheme="majorBidi"/>
              </w:rPr>
            </w:pPr>
            <w:r>
              <w:rPr>
                <w:rFonts w:asciiTheme="majorBidi" w:hAnsiTheme="majorBidi" w:cstheme="majorBidi"/>
                <w:rtl/>
              </w:rPr>
              <w:t>مخاطر</w:t>
            </w:r>
            <w:r>
              <w:rPr>
                <w:rFonts w:asciiTheme="majorBidi" w:hAnsiTheme="majorBidi" w:cstheme="majorBidi"/>
              </w:rPr>
              <w:t xml:space="preserve"> </w:t>
            </w:r>
            <w:r>
              <w:rPr>
                <w:rFonts w:asciiTheme="majorBidi" w:hAnsiTheme="majorBidi" w:cstheme="majorBidi"/>
                <w:rtl/>
              </w:rPr>
              <w:t>محتملة</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80" w:type="dxa"/>
            <w:left w:w="160" w:type="dxa"/>
            <w:bottom w:w="80" w:type="dxa"/>
            <w:right w:w="160" w:type="dxa"/>
          </w:tblCellMar>
        </w:tblPrEx>
        <w:trPr>
          <w:cantSplit/>
          <w:tblCellSpacing w:w="0" w:type="dxa"/>
          <w:jc w:val="center"/>
        </w:trPr>
        <w:tc>
          <w:tcPr>
            <w:tcW w:w="1257" w:type="dxa"/>
            <w:vMerge w:val="continue"/>
            <w:vAlign w:val="center"/>
          </w:tcPr>
          <w:p>
            <w:pPr>
              <w:jc w:val="center"/>
              <w:rPr>
                <w:rFonts w:asciiTheme="majorBidi" w:hAnsiTheme="majorBidi" w:cstheme="majorBidi"/>
              </w:rPr>
            </w:pPr>
          </w:p>
        </w:tc>
        <w:tc>
          <w:tcPr>
            <w:tcW w:w="3330" w:type="dxa"/>
            <w:tcBorders>
              <w:top w:val="single" w:color="000000" w:sz="2" w:space="0"/>
              <w:left w:val="single" w:color="000000" w:sz="2" w:space="0"/>
              <w:bottom w:val="single" w:color="000000" w:sz="2" w:space="0"/>
              <w:right w:val="single" w:color="000000" w:sz="2" w:space="0"/>
            </w:tcBorders>
          </w:tcPr>
          <w:p>
            <w:pPr>
              <w:rPr>
                <w:rFonts w:asciiTheme="majorBidi" w:hAnsiTheme="majorBidi" w:cstheme="majorBidi"/>
              </w:rPr>
            </w:pPr>
            <w:r>
              <w:rPr>
                <w:rFonts w:asciiTheme="majorBidi" w:hAnsiTheme="majorBidi" w:cstheme="majorBidi"/>
              </w:rPr>
              <w:t>Exposure to chemicals</w:t>
            </w:r>
          </w:p>
        </w:tc>
        <w:tc>
          <w:tcPr>
            <w:tcW w:w="3846" w:type="dxa"/>
            <w:tcBorders>
              <w:top w:val="single" w:color="000000" w:sz="2" w:space="0"/>
              <w:left w:val="single" w:color="000000" w:sz="2" w:space="0"/>
              <w:bottom w:val="single" w:color="000000" w:sz="2" w:space="0"/>
              <w:right w:val="single" w:color="000000" w:sz="2" w:space="0"/>
            </w:tcBorders>
          </w:tcPr>
          <w:p>
            <w:pPr>
              <w:rPr>
                <w:rFonts w:asciiTheme="majorBidi" w:hAnsiTheme="majorBidi" w:cstheme="majorBidi"/>
              </w:rPr>
            </w:pPr>
            <w:r>
              <w:rPr>
                <w:rFonts w:asciiTheme="majorBidi" w:hAnsiTheme="majorBidi" w:cstheme="majorBidi"/>
              </w:rPr>
              <w:t>Exposition aux produits chimiques</w:t>
            </w:r>
          </w:p>
        </w:tc>
        <w:tc>
          <w:tcPr>
            <w:tcW w:w="2950" w:type="dxa"/>
            <w:tcBorders>
              <w:top w:val="single" w:color="000000" w:sz="2" w:space="0"/>
              <w:left w:val="single" w:color="000000" w:sz="2" w:space="0"/>
              <w:bottom w:val="single" w:color="000000" w:sz="2" w:space="0"/>
            </w:tcBorders>
          </w:tcPr>
          <w:p>
            <w:pPr>
              <w:bidi/>
              <w:rPr>
                <w:rFonts w:asciiTheme="majorBidi" w:hAnsiTheme="majorBidi" w:cstheme="majorBidi"/>
              </w:rPr>
            </w:pPr>
            <w:r>
              <w:rPr>
                <w:rFonts w:asciiTheme="majorBidi" w:hAnsiTheme="majorBidi" w:cstheme="majorBidi"/>
                <w:rtl/>
              </w:rPr>
              <w:t>تعرض</w:t>
            </w:r>
            <w:r>
              <w:rPr>
                <w:rFonts w:asciiTheme="majorBidi" w:hAnsiTheme="majorBidi" w:cstheme="majorBidi"/>
              </w:rPr>
              <w:t xml:space="preserve"> </w:t>
            </w:r>
            <w:r>
              <w:rPr>
                <w:rFonts w:asciiTheme="majorBidi" w:hAnsiTheme="majorBidi" w:cstheme="majorBidi"/>
                <w:rtl/>
              </w:rPr>
              <w:t>للمواد</w:t>
            </w:r>
            <w:r>
              <w:rPr>
                <w:rFonts w:asciiTheme="majorBidi" w:hAnsiTheme="majorBidi" w:cstheme="majorBidi"/>
              </w:rPr>
              <w:t xml:space="preserve"> </w:t>
            </w:r>
            <w:r>
              <w:rPr>
                <w:rFonts w:asciiTheme="majorBidi" w:hAnsiTheme="majorBidi" w:cstheme="majorBidi"/>
                <w:rtl/>
              </w:rPr>
              <w:t>الكيميائية</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80" w:type="dxa"/>
            <w:left w:w="160" w:type="dxa"/>
            <w:bottom w:w="80" w:type="dxa"/>
            <w:right w:w="160" w:type="dxa"/>
          </w:tblCellMar>
        </w:tblPrEx>
        <w:trPr>
          <w:cantSplit/>
          <w:tblCellSpacing w:w="0" w:type="dxa"/>
          <w:jc w:val="center"/>
        </w:trPr>
        <w:tc>
          <w:tcPr>
            <w:tcW w:w="1257" w:type="dxa"/>
            <w:vMerge w:val="continue"/>
            <w:vAlign w:val="center"/>
          </w:tcPr>
          <w:p>
            <w:pPr>
              <w:jc w:val="center"/>
              <w:rPr>
                <w:rFonts w:asciiTheme="majorBidi" w:hAnsiTheme="majorBidi" w:cstheme="majorBidi"/>
              </w:rPr>
            </w:pPr>
          </w:p>
        </w:tc>
        <w:tc>
          <w:tcPr>
            <w:tcW w:w="3330" w:type="dxa"/>
            <w:tcBorders>
              <w:top w:val="single" w:color="000000" w:sz="2" w:space="0"/>
              <w:left w:val="single" w:color="000000" w:sz="2" w:space="0"/>
              <w:bottom w:val="single" w:color="000000" w:sz="2" w:space="0"/>
              <w:right w:val="single" w:color="000000" w:sz="2" w:space="0"/>
            </w:tcBorders>
          </w:tcPr>
          <w:p>
            <w:pPr>
              <w:rPr>
                <w:rFonts w:asciiTheme="majorBidi" w:hAnsiTheme="majorBidi" w:cstheme="majorBidi"/>
              </w:rPr>
            </w:pPr>
            <w:r>
              <w:rPr>
                <w:rFonts w:asciiTheme="majorBidi" w:hAnsiTheme="majorBidi" w:cstheme="majorBidi"/>
              </w:rPr>
              <w:t>Biological agents</w:t>
            </w:r>
          </w:p>
        </w:tc>
        <w:tc>
          <w:tcPr>
            <w:tcW w:w="3846" w:type="dxa"/>
            <w:tcBorders>
              <w:top w:val="single" w:color="000000" w:sz="2" w:space="0"/>
              <w:left w:val="single" w:color="000000" w:sz="2" w:space="0"/>
              <w:bottom w:val="single" w:color="000000" w:sz="2" w:space="0"/>
              <w:right w:val="single" w:color="000000" w:sz="2" w:space="0"/>
            </w:tcBorders>
          </w:tcPr>
          <w:p>
            <w:pPr>
              <w:rPr>
                <w:rFonts w:asciiTheme="majorBidi" w:hAnsiTheme="majorBidi" w:cstheme="majorBidi"/>
              </w:rPr>
            </w:pPr>
            <w:r>
              <w:rPr>
                <w:rFonts w:asciiTheme="majorBidi" w:hAnsiTheme="majorBidi" w:cstheme="majorBidi"/>
              </w:rPr>
              <w:t>Agents biologiques</w:t>
            </w:r>
          </w:p>
        </w:tc>
        <w:tc>
          <w:tcPr>
            <w:tcW w:w="2950" w:type="dxa"/>
            <w:tcBorders>
              <w:top w:val="single" w:color="000000" w:sz="2" w:space="0"/>
              <w:left w:val="single" w:color="000000" w:sz="2" w:space="0"/>
              <w:bottom w:val="single" w:color="000000" w:sz="2" w:space="0"/>
            </w:tcBorders>
          </w:tcPr>
          <w:p>
            <w:pPr>
              <w:bidi/>
              <w:rPr>
                <w:rFonts w:asciiTheme="majorBidi" w:hAnsiTheme="majorBidi" w:cstheme="majorBidi"/>
              </w:rPr>
            </w:pPr>
            <w:r>
              <w:rPr>
                <w:rFonts w:asciiTheme="majorBidi" w:hAnsiTheme="majorBidi" w:cstheme="majorBidi"/>
                <w:rtl/>
              </w:rPr>
              <w:t>عوامل</w:t>
            </w:r>
            <w:r>
              <w:rPr>
                <w:rFonts w:asciiTheme="majorBidi" w:hAnsiTheme="majorBidi" w:cstheme="majorBidi"/>
              </w:rPr>
              <w:t xml:space="preserve"> </w:t>
            </w:r>
            <w:r>
              <w:rPr>
                <w:rFonts w:asciiTheme="majorBidi" w:hAnsiTheme="majorBidi" w:cstheme="majorBidi"/>
                <w:rtl/>
              </w:rPr>
              <w:t>حيوية</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80" w:type="dxa"/>
            <w:left w:w="160" w:type="dxa"/>
            <w:bottom w:w="80" w:type="dxa"/>
            <w:right w:w="160" w:type="dxa"/>
          </w:tblCellMar>
        </w:tblPrEx>
        <w:trPr>
          <w:cantSplit/>
          <w:tblCellSpacing w:w="0" w:type="dxa"/>
          <w:jc w:val="center"/>
        </w:trPr>
        <w:tc>
          <w:tcPr>
            <w:tcW w:w="1257" w:type="dxa"/>
            <w:vMerge w:val="continue"/>
            <w:vAlign w:val="center"/>
          </w:tcPr>
          <w:p>
            <w:pPr>
              <w:jc w:val="center"/>
              <w:rPr>
                <w:rFonts w:asciiTheme="majorBidi" w:hAnsiTheme="majorBidi" w:cstheme="majorBidi"/>
              </w:rPr>
            </w:pPr>
          </w:p>
        </w:tc>
        <w:tc>
          <w:tcPr>
            <w:tcW w:w="3330" w:type="dxa"/>
            <w:tcBorders>
              <w:top w:val="single" w:color="000000" w:sz="2" w:space="0"/>
              <w:left w:val="single" w:color="000000" w:sz="2" w:space="0"/>
              <w:bottom w:val="single" w:color="000000" w:sz="2" w:space="0"/>
              <w:right w:val="single" w:color="000000" w:sz="2" w:space="0"/>
            </w:tcBorders>
          </w:tcPr>
          <w:p>
            <w:pPr>
              <w:rPr>
                <w:rFonts w:asciiTheme="majorBidi" w:hAnsiTheme="majorBidi" w:cstheme="majorBidi"/>
              </w:rPr>
            </w:pPr>
            <w:r>
              <w:rPr>
                <w:rFonts w:asciiTheme="majorBidi" w:hAnsiTheme="majorBidi" w:cstheme="majorBidi"/>
              </w:rPr>
              <w:t>Physical factors</w:t>
            </w:r>
          </w:p>
        </w:tc>
        <w:tc>
          <w:tcPr>
            <w:tcW w:w="3846" w:type="dxa"/>
            <w:tcBorders>
              <w:top w:val="single" w:color="000000" w:sz="2" w:space="0"/>
              <w:left w:val="single" w:color="000000" w:sz="2" w:space="0"/>
              <w:bottom w:val="single" w:color="000000" w:sz="2" w:space="0"/>
              <w:right w:val="single" w:color="000000" w:sz="2" w:space="0"/>
            </w:tcBorders>
          </w:tcPr>
          <w:p>
            <w:pPr>
              <w:rPr>
                <w:rFonts w:asciiTheme="majorBidi" w:hAnsiTheme="majorBidi" w:cstheme="majorBidi"/>
              </w:rPr>
            </w:pPr>
            <w:r>
              <w:rPr>
                <w:rFonts w:asciiTheme="majorBidi" w:hAnsiTheme="majorBidi" w:cstheme="majorBidi"/>
              </w:rPr>
              <w:t>Facteurs physiques</w:t>
            </w:r>
          </w:p>
        </w:tc>
        <w:tc>
          <w:tcPr>
            <w:tcW w:w="2950" w:type="dxa"/>
            <w:tcBorders>
              <w:top w:val="single" w:color="000000" w:sz="2" w:space="0"/>
              <w:left w:val="single" w:color="000000" w:sz="2" w:space="0"/>
              <w:bottom w:val="single" w:color="000000" w:sz="2" w:space="0"/>
            </w:tcBorders>
          </w:tcPr>
          <w:p>
            <w:pPr>
              <w:bidi/>
              <w:rPr>
                <w:rFonts w:asciiTheme="majorBidi" w:hAnsiTheme="majorBidi" w:cstheme="majorBidi"/>
              </w:rPr>
            </w:pPr>
            <w:r>
              <w:rPr>
                <w:rFonts w:asciiTheme="majorBidi" w:hAnsiTheme="majorBidi" w:cstheme="majorBidi"/>
                <w:rtl/>
              </w:rPr>
              <w:t>عوامل</w:t>
            </w:r>
            <w:r>
              <w:rPr>
                <w:rFonts w:asciiTheme="majorBidi" w:hAnsiTheme="majorBidi" w:cstheme="majorBidi"/>
              </w:rPr>
              <w:t xml:space="preserve"> </w:t>
            </w:r>
            <w:r>
              <w:rPr>
                <w:rFonts w:asciiTheme="majorBidi" w:hAnsiTheme="majorBidi" w:cstheme="majorBidi"/>
                <w:rtl/>
              </w:rPr>
              <w:t>فيزيائية</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80" w:type="dxa"/>
            <w:left w:w="160" w:type="dxa"/>
            <w:bottom w:w="80" w:type="dxa"/>
            <w:right w:w="160" w:type="dxa"/>
          </w:tblCellMar>
        </w:tblPrEx>
        <w:trPr>
          <w:cantSplit/>
          <w:tblCellSpacing w:w="0" w:type="dxa"/>
          <w:jc w:val="center"/>
        </w:trPr>
        <w:tc>
          <w:tcPr>
            <w:tcW w:w="1257" w:type="dxa"/>
            <w:vMerge w:val="continue"/>
            <w:vAlign w:val="center"/>
          </w:tcPr>
          <w:p>
            <w:pPr>
              <w:jc w:val="center"/>
              <w:rPr>
                <w:rFonts w:asciiTheme="majorBidi" w:hAnsiTheme="majorBidi" w:cstheme="majorBidi"/>
              </w:rPr>
            </w:pPr>
          </w:p>
        </w:tc>
        <w:tc>
          <w:tcPr>
            <w:tcW w:w="3330" w:type="dxa"/>
            <w:tcBorders>
              <w:top w:val="single" w:color="000000" w:sz="2" w:space="0"/>
              <w:left w:val="single" w:color="000000" w:sz="2" w:space="0"/>
              <w:bottom w:val="single" w:color="000000" w:sz="2" w:space="0"/>
              <w:right w:val="single" w:color="000000" w:sz="2" w:space="0"/>
            </w:tcBorders>
          </w:tcPr>
          <w:p>
            <w:pPr>
              <w:rPr>
                <w:rFonts w:asciiTheme="majorBidi" w:hAnsiTheme="majorBidi" w:cstheme="majorBidi"/>
              </w:rPr>
            </w:pPr>
            <w:r>
              <w:rPr>
                <w:rFonts w:asciiTheme="majorBidi" w:hAnsiTheme="majorBidi" w:cstheme="majorBidi"/>
              </w:rPr>
              <w:t>Safety protocols</w:t>
            </w:r>
          </w:p>
        </w:tc>
        <w:tc>
          <w:tcPr>
            <w:tcW w:w="3846" w:type="dxa"/>
            <w:tcBorders>
              <w:top w:val="single" w:color="000000" w:sz="2" w:space="0"/>
              <w:left w:val="single" w:color="000000" w:sz="2" w:space="0"/>
              <w:bottom w:val="single" w:color="000000" w:sz="2" w:space="0"/>
              <w:right w:val="single" w:color="000000" w:sz="2" w:space="0"/>
            </w:tcBorders>
          </w:tcPr>
          <w:p>
            <w:pPr>
              <w:rPr>
                <w:rFonts w:asciiTheme="majorBidi" w:hAnsiTheme="majorBidi" w:cstheme="majorBidi"/>
              </w:rPr>
            </w:pPr>
            <w:r>
              <w:rPr>
                <w:rFonts w:asciiTheme="majorBidi" w:hAnsiTheme="majorBidi" w:cstheme="majorBidi"/>
              </w:rPr>
              <w:t>Protocoles de sécurité</w:t>
            </w:r>
          </w:p>
        </w:tc>
        <w:tc>
          <w:tcPr>
            <w:tcW w:w="2950" w:type="dxa"/>
            <w:tcBorders>
              <w:top w:val="single" w:color="000000" w:sz="2" w:space="0"/>
              <w:left w:val="single" w:color="000000" w:sz="2" w:space="0"/>
              <w:bottom w:val="single" w:color="000000" w:sz="2" w:space="0"/>
            </w:tcBorders>
          </w:tcPr>
          <w:p>
            <w:pPr>
              <w:bidi/>
              <w:rPr>
                <w:rFonts w:asciiTheme="majorBidi" w:hAnsiTheme="majorBidi" w:cstheme="majorBidi"/>
              </w:rPr>
            </w:pPr>
            <w:r>
              <w:rPr>
                <w:rFonts w:asciiTheme="majorBidi" w:hAnsiTheme="majorBidi" w:cstheme="majorBidi"/>
                <w:rtl/>
              </w:rPr>
              <w:t>بروتوكولات</w:t>
            </w:r>
            <w:r>
              <w:rPr>
                <w:rFonts w:asciiTheme="majorBidi" w:hAnsiTheme="majorBidi" w:cstheme="majorBidi"/>
              </w:rPr>
              <w:t xml:space="preserve"> </w:t>
            </w:r>
            <w:r>
              <w:rPr>
                <w:rFonts w:asciiTheme="majorBidi" w:hAnsiTheme="majorBidi" w:cstheme="majorBidi"/>
                <w:rtl/>
              </w:rPr>
              <w:t>السلامة</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80" w:type="dxa"/>
            <w:left w:w="160" w:type="dxa"/>
            <w:bottom w:w="80" w:type="dxa"/>
            <w:right w:w="160" w:type="dxa"/>
          </w:tblCellMar>
        </w:tblPrEx>
        <w:trPr>
          <w:cantSplit/>
          <w:tblCellSpacing w:w="0" w:type="dxa"/>
          <w:jc w:val="center"/>
        </w:trPr>
        <w:tc>
          <w:tcPr>
            <w:tcW w:w="1257" w:type="dxa"/>
            <w:vMerge w:val="continue"/>
            <w:vAlign w:val="center"/>
          </w:tcPr>
          <w:p>
            <w:pPr>
              <w:jc w:val="center"/>
              <w:rPr>
                <w:rFonts w:asciiTheme="majorBidi" w:hAnsiTheme="majorBidi" w:cstheme="majorBidi"/>
              </w:rPr>
            </w:pPr>
          </w:p>
        </w:tc>
        <w:tc>
          <w:tcPr>
            <w:tcW w:w="3330" w:type="dxa"/>
            <w:tcBorders>
              <w:top w:val="single" w:color="000000" w:sz="2" w:space="0"/>
              <w:left w:val="single" w:color="000000" w:sz="2" w:space="0"/>
              <w:bottom w:val="single" w:color="000000" w:sz="2" w:space="0"/>
              <w:right w:val="single" w:color="000000" w:sz="2" w:space="0"/>
            </w:tcBorders>
          </w:tcPr>
          <w:p>
            <w:pPr>
              <w:rPr>
                <w:rFonts w:asciiTheme="majorBidi" w:hAnsiTheme="majorBidi" w:cstheme="majorBidi"/>
              </w:rPr>
            </w:pPr>
            <w:r>
              <w:rPr>
                <w:rFonts w:asciiTheme="majorBidi" w:hAnsiTheme="majorBidi" w:cstheme="majorBidi"/>
              </w:rPr>
              <w:t>Personal protective equipment (PPE)</w:t>
            </w:r>
          </w:p>
        </w:tc>
        <w:tc>
          <w:tcPr>
            <w:tcW w:w="3846" w:type="dxa"/>
            <w:tcBorders>
              <w:top w:val="single" w:color="000000" w:sz="2" w:space="0"/>
              <w:left w:val="single" w:color="000000" w:sz="2" w:space="0"/>
              <w:bottom w:val="single" w:color="000000" w:sz="2" w:space="0"/>
              <w:right w:val="single" w:color="000000" w:sz="2" w:space="0"/>
            </w:tcBorders>
          </w:tcPr>
          <w:p>
            <w:pPr>
              <w:rPr>
                <w:rFonts w:asciiTheme="majorBidi" w:hAnsiTheme="majorBidi" w:cstheme="majorBidi"/>
              </w:rPr>
            </w:pPr>
            <w:r>
              <w:rPr>
                <w:rFonts w:asciiTheme="majorBidi" w:hAnsiTheme="majorBidi" w:cstheme="majorBidi"/>
              </w:rPr>
              <w:t>Équipement de protection individuelle</w:t>
            </w:r>
          </w:p>
        </w:tc>
        <w:tc>
          <w:tcPr>
            <w:tcW w:w="2950" w:type="dxa"/>
            <w:tcBorders>
              <w:top w:val="single" w:color="000000" w:sz="2" w:space="0"/>
              <w:left w:val="single" w:color="000000" w:sz="2" w:space="0"/>
              <w:bottom w:val="single" w:color="000000" w:sz="2" w:space="0"/>
            </w:tcBorders>
          </w:tcPr>
          <w:p>
            <w:pPr>
              <w:bidi/>
              <w:rPr>
                <w:rFonts w:asciiTheme="majorBidi" w:hAnsiTheme="majorBidi" w:cstheme="majorBidi"/>
              </w:rPr>
            </w:pPr>
            <w:r>
              <w:rPr>
                <w:rFonts w:asciiTheme="majorBidi" w:hAnsiTheme="majorBidi" w:cstheme="majorBidi"/>
                <w:rtl/>
              </w:rPr>
              <w:t>معدات</w:t>
            </w:r>
            <w:r>
              <w:rPr>
                <w:rFonts w:asciiTheme="majorBidi" w:hAnsiTheme="majorBidi" w:cstheme="majorBidi"/>
              </w:rPr>
              <w:t xml:space="preserve"> </w:t>
            </w:r>
            <w:r>
              <w:rPr>
                <w:rFonts w:asciiTheme="majorBidi" w:hAnsiTheme="majorBidi" w:cstheme="majorBidi"/>
                <w:rtl/>
              </w:rPr>
              <w:t>الحماية</w:t>
            </w:r>
            <w:r>
              <w:rPr>
                <w:rFonts w:asciiTheme="majorBidi" w:hAnsiTheme="majorBidi" w:cstheme="majorBidi"/>
              </w:rPr>
              <w:t xml:space="preserve"> </w:t>
            </w:r>
            <w:r>
              <w:rPr>
                <w:rFonts w:asciiTheme="majorBidi" w:hAnsiTheme="majorBidi" w:cstheme="majorBidi"/>
                <w:rtl/>
              </w:rPr>
              <w:t>الشخصية</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80" w:type="dxa"/>
            <w:left w:w="160" w:type="dxa"/>
            <w:bottom w:w="80" w:type="dxa"/>
            <w:right w:w="160" w:type="dxa"/>
          </w:tblCellMar>
        </w:tblPrEx>
        <w:trPr>
          <w:cantSplit/>
          <w:tblCellSpacing w:w="0" w:type="dxa"/>
          <w:jc w:val="center"/>
        </w:trPr>
        <w:tc>
          <w:tcPr>
            <w:tcW w:w="1257" w:type="dxa"/>
            <w:vMerge w:val="continue"/>
            <w:vAlign w:val="center"/>
          </w:tcPr>
          <w:p>
            <w:pPr>
              <w:jc w:val="center"/>
              <w:rPr>
                <w:rFonts w:asciiTheme="majorBidi" w:hAnsiTheme="majorBidi" w:cstheme="majorBidi"/>
              </w:rPr>
            </w:pPr>
          </w:p>
        </w:tc>
        <w:tc>
          <w:tcPr>
            <w:tcW w:w="3330" w:type="dxa"/>
            <w:tcBorders>
              <w:top w:val="single" w:color="000000" w:sz="2" w:space="0"/>
              <w:left w:val="single" w:color="000000" w:sz="2" w:space="0"/>
              <w:bottom w:val="single" w:color="000000" w:sz="2" w:space="0"/>
              <w:right w:val="single" w:color="000000" w:sz="2" w:space="0"/>
            </w:tcBorders>
          </w:tcPr>
          <w:p>
            <w:pPr>
              <w:rPr>
                <w:rFonts w:asciiTheme="majorBidi" w:hAnsiTheme="majorBidi" w:cstheme="majorBidi"/>
              </w:rPr>
            </w:pPr>
            <w:r>
              <w:rPr>
                <w:rFonts w:asciiTheme="majorBidi" w:hAnsiTheme="majorBidi" w:cstheme="majorBidi"/>
              </w:rPr>
              <w:t>Compliance with regulations</w:t>
            </w:r>
          </w:p>
        </w:tc>
        <w:tc>
          <w:tcPr>
            <w:tcW w:w="3846" w:type="dxa"/>
            <w:tcBorders>
              <w:top w:val="single" w:color="000000" w:sz="2" w:space="0"/>
              <w:left w:val="single" w:color="000000" w:sz="2" w:space="0"/>
              <w:bottom w:val="single" w:color="000000" w:sz="2" w:space="0"/>
              <w:right w:val="single" w:color="000000" w:sz="2" w:space="0"/>
            </w:tcBorders>
          </w:tcPr>
          <w:p>
            <w:pPr>
              <w:rPr>
                <w:rFonts w:asciiTheme="majorBidi" w:hAnsiTheme="majorBidi" w:cstheme="majorBidi"/>
              </w:rPr>
            </w:pPr>
            <w:r>
              <w:rPr>
                <w:rFonts w:asciiTheme="majorBidi" w:hAnsiTheme="majorBidi" w:cstheme="majorBidi"/>
              </w:rPr>
              <w:t>Conformité aux réglementations</w:t>
            </w:r>
          </w:p>
        </w:tc>
        <w:tc>
          <w:tcPr>
            <w:tcW w:w="2950" w:type="dxa"/>
            <w:tcBorders>
              <w:top w:val="single" w:color="000000" w:sz="2" w:space="0"/>
              <w:left w:val="single" w:color="000000" w:sz="2" w:space="0"/>
              <w:bottom w:val="single" w:color="000000" w:sz="2" w:space="0"/>
            </w:tcBorders>
          </w:tcPr>
          <w:p>
            <w:pPr>
              <w:bidi/>
              <w:rPr>
                <w:rFonts w:asciiTheme="majorBidi" w:hAnsiTheme="majorBidi" w:cstheme="majorBidi"/>
              </w:rPr>
            </w:pPr>
            <w:r>
              <w:rPr>
                <w:rFonts w:asciiTheme="majorBidi" w:hAnsiTheme="majorBidi" w:cstheme="majorBidi"/>
                <w:rtl/>
              </w:rPr>
              <w:t>الامتثال</w:t>
            </w:r>
            <w:r>
              <w:rPr>
                <w:rFonts w:asciiTheme="majorBidi" w:hAnsiTheme="majorBidi" w:cstheme="majorBidi"/>
              </w:rPr>
              <w:t xml:space="preserve"> </w:t>
            </w:r>
            <w:r>
              <w:rPr>
                <w:rFonts w:asciiTheme="majorBidi" w:hAnsiTheme="majorBidi" w:cstheme="majorBidi"/>
                <w:rtl/>
              </w:rPr>
              <w:t>للتنظيمات</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80" w:type="dxa"/>
            <w:left w:w="160" w:type="dxa"/>
            <w:bottom w:w="80" w:type="dxa"/>
            <w:right w:w="160" w:type="dxa"/>
          </w:tblCellMar>
        </w:tblPrEx>
        <w:trPr>
          <w:cantSplit/>
          <w:tblCellSpacing w:w="0" w:type="dxa"/>
          <w:jc w:val="center"/>
        </w:trPr>
        <w:tc>
          <w:tcPr>
            <w:tcW w:w="1257" w:type="dxa"/>
            <w:vMerge w:val="continue"/>
            <w:vAlign w:val="center"/>
          </w:tcPr>
          <w:p>
            <w:pPr>
              <w:jc w:val="center"/>
              <w:rPr>
                <w:rFonts w:asciiTheme="majorBidi" w:hAnsiTheme="majorBidi" w:cstheme="majorBidi"/>
              </w:rPr>
            </w:pPr>
          </w:p>
        </w:tc>
        <w:tc>
          <w:tcPr>
            <w:tcW w:w="3330" w:type="dxa"/>
            <w:tcBorders>
              <w:top w:val="single" w:color="000000" w:sz="2" w:space="0"/>
              <w:left w:val="single" w:color="000000" w:sz="2" w:space="0"/>
              <w:bottom w:val="single" w:color="000000" w:sz="2" w:space="0"/>
              <w:right w:val="single" w:color="000000" w:sz="2" w:space="0"/>
            </w:tcBorders>
          </w:tcPr>
          <w:p>
            <w:pPr>
              <w:rPr>
                <w:rFonts w:asciiTheme="majorBidi" w:hAnsiTheme="majorBidi" w:cstheme="majorBidi"/>
              </w:rPr>
            </w:pPr>
            <w:r>
              <w:rPr>
                <w:rFonts w:asciiTheme="majorBidi" w:hAnsiTheme="majorBidi" w:cstheme="majorBidi"/>
              </w:rPr>
              <w:t>Performance monitoring</w:t>
            </w:r>
          </w:p>
        </w:tc>
        <w:tc>
          <w:tcPr>
            <w:tcW w:w="3846" w:type="dxa"/>
            <w:tcBorders>
              <w:top w:val="single" w:color="000000" w:sz="2" w:space="0"/>
              <w:left w:val="single" w:color="000000" w:sz="2" w:space="0"/>
              <w:bottom w:val="single" w:color="000000" w:sz="2" w:space="0"/>
              <w:right w:val="single" w:color="000000" w:sz="2" w:space="0"/>
            </w:tcBorders>
          </w:tcPr>
          <w:p>
            <w:pPr>
              <w:rPr>
                <w:rFonts w:asciiTheme="majorBidi" w:hAnsiTheme="majorBidi" w:cstheme="majorBidi"/>
              </w:rPr>
            </w:pPr>
            <w:r>
              <w:rPr>
                <w:rFonts w:asciiTheme="majorBidi" w:hAnsiTheme="majorBidi" w:cstheme="majorBidi"/>
              </w:rPr>
              <w:t>Suivi des performances</w:t>
            </w:r>
          </w:p>
        </w:tc>
        <w:tc>
          <w:tcPr>
            <w:tcW w:w="2950" w:type="dxa"/>
            <w:tcBorders>
              <w:top w:val="single" w:color="000000" w:sz="2" w:space="0"/>
              <w:left w:val="single" w:color="000000" w:sz="2" w:space="0"/>
              <w:bottom w:val="single" w:color="000000" w:sz="2" w:space="0"/>
            </w:tcBorders>
          </w:tcPr>
          <w:p>
            <w:pPr>
              <w:bidi/>
              <w:rPr>
                <w:rFonts w:asciiTheme="majorBidi" w:hAnsiTheme="majorBidi" w:cstheme="majorBidi"/>
              </w:rPr>
            </w:pPr>
            <w:r>
              <w:rPr>
                <w:rFonts w:asciiTheme="majorBidi" w:hAnsiTheme="majorBidi" w:cstheme="majorBidi"/>
                <w:rtl/>
              </w:rPr>
              <w:t>مراقبة</w:t>
            </w:r>
            <w:r>
              <w:rPr>
                <w:rFonts w:asciiTheme="majorBidi" w:hAnsiTheme="majorBidi" w:cstheme="majorBidi"/>
              </w:rPr>
              <w:t xml:space="preserve"> </w:t>
            </w:r>
            <w:r>
              <w:rPr>
                <w:rFonts w:asciiTheme="majorBidi" w:hAnsiTheme="majorBidi" w:cstheme="majorBidi"/>
                <w:rtl/>
              </w:rPr>
              <w:t>الأداء</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80" w:type="dxa"/>
            <w:left w:w="160" w:type="dxa"/>
            <w:bottom w:w="80" w:type="dxa"/>
            <w:right w:w="160" w:type="dxa"/>
          </w:tblCellMar>
        </w:tblPrEx>
        <w:trPr>
          <w:cantSplit/>
          <w:tblCellSpacing w:w="0" w:type="dxa"/>
          <w:jc w:val="center"/>
        </w:trPr>
        <w:tc>
          <w:tcPr>
            <w:tcW w:w="1257" w:type="dxa"/>
            <w:vMerge w:val="continue"/>
            <w:vAlign w:val="center"/>
          </w:tcPr>
          <w:p>
            <w:pPr>
              <w:jc w:val="center"/>
              <w:rPr>
                <w:rFonts w:asciiTheme="majorBidi" w:hAnsiTheme="majorBidi" w:cstheme="majorBidi"/>
              </w:rPr>
            </w:pPr>
          </w:p>
        </w:tc>
        <w:tc>
          <w:tcPr>
            <w:tcW w:w="3330" w:type="dxa"/>
            <w:tcBorders>
              <w:top w:val="single" w:color="000000" w:sz="2" w:space="0"/>
              <w:left w:val="single" w:color="000000" w:sz="2" w:space="0"/>
              <w:bottom w:val="single" w:color="000000" w:sz="2" w:space="0"/>
              <w:right w:val="single" w:color="000000" w:sz="2" w:space="0"/>
            </w:tcBorders>
          </w:tcPr>
          <w:p>
            <w:pPr>
              <w:rPr>
                <w:rFonts w:asciiTheme="majorBidi" w:hAnsiTheme="majorBidi" w:cstheme="majorBidi"/>
              </w:rPr>
            </w:pPr>
            <w:r>
              <w:rPr>
                <w:rFonts w:asciiTheme="majorBidi" w:hAnsiTheme="majorBidi" w:cstheme="majorBidi"/>
              </w:rPr>
              <w:t>Quality monitoring</w:t>
            </w:r>
          </w:p>
        </w:tc>
        <w:tc>
          <w:tcPr>
            <w:tcW w:w="3846" w:type="dxa"/>
            <w:tcBorders>
              <w:top w:val="single" w:color="000000" w:sz="2" w:space="0"/>
              <w:left w:val="single" w:color="000000" w:sz="2" w:space="0"/>
              <w:bottom w:val="single" w:color="000000" w:sz="2" w:space="0"/>
              <w:right w:val="single" w:color="000000" w:sz="2" w:space="0"/>
            </w:tcBorders>
          </w:tcPr>
          <w:p>
            <w:pPr>
              <w:rPr>
                <w:rFonts w:asciiTheme="majorBidi" w:hAnsiTheme="majorBidi" w:cstheme="majorBidi"/>
              </w:rPr>
            </w:pPr>
            <w:r>
              <w:rPr>
                <w:rFonts w:asciiTheme="majorBidi" w:hAnsiTheme="majorBidi" w:cstheme="majorBidi"/>
              </w:rPr>
              <w:t>Suivi de la qualité</w:t>
            </w:r>
          </w:p>
        </w:tc>
        <w:tc>
          <w:tcPr>
            <w:tcW w:w="2950" w:type="dxa"/>
            <w:tcBorders>
              <w:top w:val="single" w:color="000000" w:sz="2" w:space="0"/>
              <w:left w:val="single" w:color="000000" w:sz="2" w:space="0"/>
              <w:bottom w:val="single" w:color="000000" w:sz="2" w:space="0"/>
            </w:tcBorders>
          </w:tcPr>
          <w:p>
            <w:pPr>
              <w:bidi/>
              <w:rPr>
                <w:rFonts w:asciiTheme="majorBidi" w:hAnsiTheme="majorBidi" w:cstheme="majorBidi"/>
              </w:rPr>
            </w:pPr>
            <w:r>
              <w:rPr>
                <w:rFonts w:asciiTheme="majorBidi" w:hAnsiTheme="majorBidi" w:cstheme="majorBidi"/>
                <w:rtl/>
              </w:rPr>
              <w:t>مراقبة</w:t>
            </w:r>
            <w:r>
              <w:rPr>
                <w:rFonts w:asciiTheme="majorBidi" w:hAnsiTheme="majorBidi" w:cstheme="majorBidi"/>
              </w:rPr>
              <w:t xml:space="preserve"> </w:t>
            </w:r>
            <w:r>
              <w:rPr>
                <w:rFonts w:asciiTheme="majorBidi" w:hAnsiTheme="majorBidi" w:cstheme="majorBidi"/>
                <w:rtl/>
              </w:rPr>
              <w:t>الجودة</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80" w:type="dxa"/>
            <w:left w:w="160" w:type="dxa"/>
            <w:bottom w:w="80" w:type="dxa"/>
            <w:right w:w="160" w:type="dxa"/>
          </w:tblCellMar>
        </w:tblPrEx>
        <w:trPr>
          <w:cantSplit/>
          <w:tblCellSpacing w:w="0" w:type="dxa"/>
          <w:jc w:val="center"/>
        </w:trPr>
        <w:tc>
          <w:tcPr>
            <w:tcW w:w="1257" w:type="dxa"/>
            <w:vMerge w:val="continue"/>
            <w:tcBorders>
              <w:bottom w:val="single" w:color="000000" w:sz="0" w:space="0"/>
            </w:tcBorders>
            <w:vAlign w:val="center"/>
          </w:tcPr>
          <w:p>
            <w:pPr>
              <w:jc w:val="center"/>
              <w:rPr>
                <w:rFonts w:asciiTheme="majorBidi" w:hAnsiTheme="majorBidi" w:cstheme="majorBidi"/>
              </w:rPr>
            </w:pPr>
          </w:p>
        </w:tc>
        <w:tc>
          <w:tcPr>
            <w:tcW w:w="3330" w:type="dxa"/>
            <w:tcBorders>
              <w:top w:val="single" w:color="000000" w:sz="2" w:space="0"/>
              <w:left w:val="single" w:color="000000" w:sz="2" w:space="0"/>
              <w:bottom w:val="single" w:color="auto" w:sz="4" w:space="0"/>
              <w:right w:val="single" w:color="000000" w:sz="2" w:space="0"/>
            </w:tcBorders>
          </w:tcPr>
          <w:p>
            <w:pPr>
              <w:rPr>
                <w:rFonts w:asciiTheme="majorBidi" w:hAnsiTheme="majorBidi" w:cstheme="majorBidi"/>
              </w:rPr>
            </w:pPr>
            <w:r>
              <w:rPr>
                <w:rFonts w:asciiTheme="majorBidi" w:hAnsiTheme="majorBidi" w:cstheme="majorBidi"/>
              </w:rPr>
              <w:t>Incident reporting</w:t>
            </w:r>
          </w:p>
        </w:tc>
        <w:tc>
          <w:tcPr>
            <w:tcW w:w="3846" w:type="dxa"/>
            <w:tcBorders>
              <w:top w:val="single" w:color="000000" w:sz="2" w:space="0"/>
              <w:left w:val="single" w:color="000000" w:sz="2" w:space="0"/>
              <w:bottom w:val="single" w:color="auto" w:sz="4" w:space="0"/>
              <w:right w:val="single" w:color="000000" w:sz="2" w:space="0"/>
            </w:tcBorders>
          </w:tcPr>
          <w:p>
            <w:pPr>
              <w:rPr>
                <w:rFonts w:asciiTheme="majorBidi" w:hAnsiTheme="majorBidi" w:cstheme="majorBidi"/>
              </w:rPr>
            </w:pPr>
            <w:r>
              <w:rPr>
                <w:rFonts w:asciiTheme="majorBidi" w:hAnsiTheme="majorBidi" w:cstheme="majorBidi"/>
              </w:rPr>
              <w:t>Signalement d'incidents</w:t>
            </w:r>
          </w:p>
        </w:tc>
        <w:tc>
          <w:tcPr>
            <w:tcW w:w="2950" w:type="dxa"/>
            <w:tcBorders>
              <w:top w:val="single" w:color="000000" w:sz="2" w:space="0"/>
              <w:left w:val="single" w:color="000000" w:sz="2" w:space="0"/>
              <w:bottom w:val="single" w:color="auto" w:sz="4" w:space="0"/>
            </w:tcBorders>
          </w:tcPr>
          <w:p>
            <w:pPr>
              <w:bidi/>
              <w:rPr>
                <w:rFonts w:asciiTheme="majorBidi" w:hAnsiTheme="majorBidi" w:cstheme="majorBidi"/>
              </w:rPr>
            </w:pPr>
            <w:r>
              <w:rPr>
                <w:rFonts w:asciiTheme="majorBidi" w:hAnsiTheme="majorBidi" w:cstheme="majorBidi"/>
                <w:rtl/>
              </w:rPr>
              <w:t>الإبلاغ</w:t>
            </w:r>
            <w:r>
              <w:rPr>
                <w:rFonts w:asciiTheme="majorBidi" w:hAnsiTheme="majorBidi" w:cstheme="majorBidi"/>
              </w:rPr>
              <w:t xml:space="preserve"> </w:t>
            </w:r>
            <w:r>
              <w:rPr>
                <w:rFonts w:asciiTheme="majorBidi" w:hAnsiTheme="majorBidi" w:cstheme="majorBidi"/>
                <w:rtl/>
              </w:rPr>
              <w:t>عن</w:t>
            </w:r>
            <w:r>
              <w:rPr>
                <w:rFonts w:asciiTheme="majorBidi" w:hAnsiTheme="majorBidi" w:cstheme="majorBidi"/>
              </w:rPr>
              <w:t xml:space="preserve"> </w:t>
            </w:r>
            <w:r>
              <w:rPr>
                <w:rFonts w:asciiTheme="majorBidi" w:hAnsiTheme="majorBidi" w:cstheme="majorBidi"/>
                <w:rtl/>
              </w:rPr>
              <w:t>الحوادث</w:t>
            </w:r>
          </w:p>
        </w:tc>
      </w:tr>
    </w:tbl>
    <w:p>
      <w:pPr>
        <w:rPr>
          <w:rFonts w:asciiTheme="majorBidi" w:hAnsiTheme="majorBidi" w:cstheme="majorBidi"/>
          <w:sz w:val="24"/>
          <w:szCs w:val="24"/>
        </w:rPr>
      </w:pPr>
    </w:p>
    <w:p>
      <w:pPr>
        <w:rPr>
          <w:rFonts w:asciiTheme="majorBidi" w:hAnsiTheme="majorBidi" w:cstheme="majorBidi"/>
          <w:b/>
          <w:bCs/>
          <w:sz w:val="24"/>
          <w:szCs w:val="24"/>
        </w:rPr>
      </w:pPr>
      <w:r>
        <w:rPr>
          <w:rFonts w:asciiTheme="majorBidi" w:hAnsiTheme="majorBidi" w:cstheme="majorBidi"/>
          <w:b/>
          <w:bCs/>
          <w:sz w:val="24"/>
          <w:szCs w:val="24"/>
        </w:rPr>
        <w:t>A) Comprehension</w:t>
      </w:r>
    </w:p>
    <w:p>
      <w:pPr>
        <w:pStyle w:val="12"/>
        <w:numPr>
          <w:ilvl w:val="0"/>
          <w:numId w:val="1"/>
        </w:numPr>
        <w:rPr>
          <w:rFonts w:asciiTheme="majorBidi" w:hAnsiTheme="majorBidi" w:cstheme="majorBidi"/>
          <w:b/>
          <w:bCs/>
          <w:i/>
          <w:iCs/>
          <w:sz w:val="24"/>
          <w:szCs w:val="24"/>
        </w:rPr>
      </w:pPr>
      <w:r>
        <w:rPr>
          <w:rFonts w:asciiTheme="majorBidi" w:hAnsiTheme="majorBidi" w:cstheme="majorBidi"/>
          <w:b/>
          <w:bCs/>
          <w:i/>
          <w:iCs/>
          <w:sz w:val="24"/>
          <w:szCs w:val="24"/>
        </w:rPr>
        <w:t>General Vocabulary</w:t>
      </w:r>
    </w:p>
    <w:p>
      <w:pPr>
        <w:rPr>
          <w:rFonts w:asciiTheme="majorBidi" w:hAnsiTheme="majorBidi" w:cstheme="majorBidi"/>
          <w:sz w:val="24"/>
          <w:szCs w:val="24"/>
        </w:rPr>
      </w:pPr>
      <w:r>
        <w:rPr>
          <w:rFonts w:asciiTheme="majorBidi" w:hAnsiTheme="majorBidi" w:cstheme="majorBidi"/>
          <w:sz w:val="24"/>
          <w:szCs w:val="24"/>
        </w:rPr>
        <w:t>Find the words in the reading which fit the definitions below:</w:t>
      </w:r>
    </w:p>
    <w:p>
      <w:pPr>
        <w:pStyle w:val="12"/>
        <w:numPr>
          <w:ilvl w:val="0"/>
          <w:numId w:val="2"/>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The process of making water suitable for a specific purpose, such as drinking or irrigation. (Hint: It starts with T and ends with T)</w:t>
      </w:r>
    </w:p>
    <w:p>
      <w:pPr>
        <w:pStyle w:val="12"/>
        <w:spacing w:after="0" w:line="240" w:lineRule="auto"/>
        <w:rPr>
          <w:rFonts w:ascii="Times New Roman" w:hAnsi="Times New Roman" w:eastAsia="Times New Roman" w:cs="Times New Roman"/>
          <w:sz w:val="24"/>
          <w:szCs w:val="24"/>
        </w:rPr>
      </w:pPr>
    </w:p>
    <w:p>
      <w:pPr>
        <w:pStyle w:val="12"/>
        <w:numPr>
          <w:ilvl w:val="0"/>
          <w:numId w:val="2"/>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The process of transforming one substance into another by changing its chemical composition. (Hint: It starts with R and ends with N)</w:t>
      </w:r>
    </w:p>
    <w:p>
      <w:pPr>
        <w:spacing w:after="0" w:line="240" w:lineRule="auto"/>
        <w:rPr>
          <w:rFonts w:ascii="Times New Roman" w:hAnsi="Times New Roman" w:eastAsia="Times New Roman" w:cs="Times New Roman"/>
          <w:sz w:val="24"/>
          <w:szCs w:val="24"/>
        </w:rPr>
      </w:pPr>
    </w:p>
    <w:p>
      <w:pPr>
        <w:pStyle w:val="12"/>
        <w:numPr>
          <w:ilvl w:val="0"/>
          <w:numId w:val="2"/>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The process of choosing and using chemicals for a specific purpose, such as cleaning or disinfecting. (Hint: It starts with A and ends with N)</w:t>
      </w:r>
    </w:p>
    <w:p>
      <w:pPr>
        <w:spacing w:after="0" w:line="240" w:lineRule="auto"/>
        <w:rPr>
          <w:rFonts w:ascii="Times New Roman" w:hAnsi="Times New Roman" w:eastAsia="Times New Roman" w:cs="Times New Roman"/>
          <w:sz w:val="24"/>
          <w:szCs w:val="24"/>
        </w:rPr>
      </w:pPr>
    </w:p>
    <w:p>
      <w:pPr>
        <w:pStyle w:val="12"/>
        <w:numPr>
          <w:ilvl w:val="0"/>
          <w:numId w:val="2"/>
        </w:numPr>
        <w:rPr>
          <w:rFonts w:asciiTheme="majorBidi" w:hAnsiTheme="majorBidi" w:cstheme="majorBidi"/>
          <w:sz w:val="24"/>
          <w:szCs w:val="24"/>
        </w:rPr>
      </w:pPr>
      <w:r>
        <w:rPr>
          <w:rFonts w:ascii="Times New Roman" w:hAnsi="Times New Roman" w:eastAsia="Times New Roman" w:cs="Times New Roman"/>
          <w:sz w:val="24"/>
          <w:szCs w:val="24"/>
        </w:rPr>
        <w:t>The process of monitoring and adjusting the operation of a system or a device, such as a reactor or a pump. (Hint: It starts with C and ends with L)</w:t>
      </w:r>
    </w:p>
    <w:p>
      <w:pPr>
        <w:pStyle w:val="12"/>
        <w:rPr>
          <w:rFonts w:asciiTheme="majorBidi" w:hAnsiTheme="majorBidi" w:cstheme="majorBidi"/>
        </w:rPr>
      </w:pPr>
    </w:p>
    <w:p>
      <w:pPr>
        <w:pStyle w:val="12"/>
        <w:numPr>
          <w:ilvl w:val="0"/>
          <w:numId w:val="1"/>
        </w:numPr>
        <w:spacing w:before="180" w:after="0" w:line="240" w:lineRule="auto"/>
        <w:rPr>
          <w:rFonts w:eastAsia="Times New Roman" w:asciiTheme="majorBidi" w:hAnsiTheme="majorBidi" w:cstheme="majorBidi"/>
          <w:b/>
          <w:bCs/>
          <w:i/>
          <w:iCs/>
          <w:sz w:val="24"/>
          <w:szCs w:val="24"/>
        </w:rPr>
      </w:pPr>
      <w:r>
        <w:rPr>
          <w:rFonts w:eastAsia="Times New Roman" w:asciiTheme="majorBidi" w:hAnsiTheme="majorBidi" w:cstheme="majorBidi"/>
          <w:b/>
          <w:bCs/>
          <w:i/>
          <w:iCs/>
          <w:sz w:val="24"/>
          <w:szCs w:val="24"/>
        </w:rPr>
        <w:t xml:space="preserve">Specific Vocabulary </w:t>
      </w:r>
    </w:p>
    <w:p>
      <w:pPr>
        <w:spacing w:before="180" w:after="0" w:line="240" w:lineRule="auto"/>
        <w:ind w:left="720"/>
        <w:rPr>
          <w:rFonts w:eastAsia="Times New Roman" w:asciiTheme="majorBidi" w:hAnsiTheme="majorBidi" w:cstheme="majorBidi"/>
          <w:sz w:val="24"/>
          <w:szCs w:val="24"/>
        </w:rPr>
      </w:pPr>
      <w:r>
        <w:rPr>
          <w:rFonts w:eastAsia="Times New Roman" w:asciiTheme="majorBidi" w:hAnsiTheme="majorBidi" w:cstheme="majorBidi"/>
          <w:sz w:val="24"/>
          <w:szCs w:val="24"/>
        </w:rPr>
        <w:t>Match the words with their synonyms:</w:t>
      </w:r>
    </w:p>
    <w:tbl>
      <w:tblPr>
        <w:tblStyle w:val="5"/>
        <w:tblW w:w="9437" w:type="dxa"/>
        <w:tblCellSpacing w:w="15" w:type="dxa"/>
        <w:tblInd w:w="360" w:type="dxa"/>
        <w:tblLayout w:type="autofit"/>
        <w:tblCellMar>
          <w:top w:w="0" w:type="dxa"/>
          <w:left w:w="180" w:type="dxa"/>
          <w:bottom w:w="0" w:type="dxa"/>
          <w:right w:w="180" w:type="dxa"/>
        </w:tblCellMar>
      </w:tblPr>
      <w:tblGrid>
        <w:gridCol w:w="7470"/>
        <w:gridCol w:w="1967"/>
      </w:tblGrid>
      <w:tr>
        <w:tblPrEx>
          <w:tblCellMar>
            <w:top w:w="0" w:type="dxa"/>
            <w:left w:w="180" w:type="dxa"/>
            <w:bottom w:w="0" w:type="dxa"/>
            <w:right w:w="180" w:type="dxa"/>
          </w:tblCellMar>
        </w:tblPrEx>
        <w:trPr>
          <w:tblCellSpacing w:w="15" w:type="dxa"/>
        </w:trPr>
        <w:tc>
          <w:tcPr>
            <w:tcW w:w="7425" w:type="dxa"/>
            <w:tcMar>
              <w:top w:w="120" w:type="dxa"/>
              <w:left w:w="60" w:type="dxa"/>
              <w:bottom w:w="120" w:type="dxa"/>
              <w:right w:w="60" w:type="dxa"/>
            </w:tcMar>
            <w:vAlign w:val="bottom"/>
          </w:tcPr>
          <w:p>
            <w:pPr>
              <w:spacing w:before="180" w:after="120" w:line="240" w:lineRule="auto"/>
              <w:rPr>
                <w:rFonts w:eastAsia="Times New Roman" w:asciiTheme="majorBidi" w:hAnsiTheme="majorBidi" w:cstheme="majorBidi"/>
                <w:sz w:val="24"/>
                <w:szCs w:val="24"/>
              </w:rPr>
            </w:pPr>
            <w:r>
              <w:rPr>
                <w:rFonts w:eastAsia="Times New Roman" w:asciiTheme="majorBidi" w:hAnsiTheme="majorBidi" w:cstheme="majorBidi"/>
                <w:sz w:val="24"/>
                <w:szCs w:val="24"/>
              </w:rPr>
              <w:t>1. pollutants</w:t>
            </w:r>
          </w:p>
        </w:tc>
        <w:tc>
          <w:tcPr>
            <w:tcW w:w="0" w:type="auto"/>
            <w:tcMar>
              <w:top w:w="120" w:type="dxa"/>
              <w:left w:w="60" w:type="dxa"/>
              <w:bottom w:w="120" w:type="dxa"/>
              <w:right w:w="60" w:type="dxa"/>
            </w:tcMar>
            <w:vAlign w:val="bottom"/>
          </w:tcPr>
          <w:p>
            <w:pPr>
              <w:spacing w:before="180" w:after="120" w:line="240" w:lineRule="auto"/>
              <w:rPr>
                <w:rFonts w:eastAsia="Times New Roman" w:asciiTheme="majorBidi" w:hAnsiTheme="majorBidi" w:cstheme="majorBidi"/>
                <w:sz w:val="24"/>
                <w:szCs w:val="24"/>
              </w:rPr>
            </w:pPr>
            <w:r>
              <w:rPr>
                <w:rFonts w:eastAsia="Times New Roman" w:asciiTheme="majorBidi" w:hAnsiTheme="majorBidi" w:cstheme="majorBidi"/>
                <w:sz w:val="24"/>
                <w:szCs w:val="24"/>
              </w:rPr>
              <w:t>a. dangerous</w:t>
            </w:r>
          </w:p>
        </w:tc>
      </w:tr>
      <w:tr>
        <w:tblPrEx>
          <w:tblCellMar>
            <w:top w:w="0" w:type="dxa"/>
            <w:left w:w="180" w:type="dxa"/>
            <w:bottom w:w="0" w:type="dxa"/>
            <w:right w:w="180" w:type="dxa"/>
          </w:tblCellMar>
        </w:tblPrEx>
        <w:trPr>
          <w:tblCellSpacing w:w="15" w:type="dxa"/>
        </w:trPr>
        <w:tc>
          <w:tcPr>
            <w:tcW w:w="7425" w:type="dxa"/>
            <w:tcMar>
              <w:top w:w="120" w:type="dxa"/>
              <w:left w:w="60" w:type="dxa"/>
              <w:bottom w:w="120" w:type="dxa"/>
              <w:right w:w="60" w:type="dxa"/>
            </w:tcMar>
            <w:vAlign w:val="bottom"/>
          </w:tcPr>
          <w:p>
            <w:pPr>
              <w:spacing w:before="180" w:after="120" w:line="240" w:lineRule="auto"/>
              <w:rPr>
                <w:rFonts w:eastAsia="Times New Roman" w:asciiTheme="majorBidi" w:hAnsiTheme="majorBidi" w:cstheme="majorBidi"/>
                <w:sz w:val="24"/>
                <w:szCs w:val="24"/>
              </w:rPr>
            </w:pPr>
            <w:r>
              <w:rPr>
                <w:rFonts w:eastAsia="Times New Roman" w:asciiTheme="majorBidi" w:hAnsiTheme="majorBidi" w:cstheme="majorBidi"/>
                <w:sz w:val="24"/>
                <w:szCs w:val="24"/>
              </w:rPr>
              <w:t>2. sustainable</w:t>
            </w:r>
          </w:p>
        </w:tc>
        <w:tc>
          <w:tcPr>
            <w:tcW w:w="0" w:type="auto"/>
            <w:tcMar>
              <w:top w:w="120" w:type="dxa"/>
              <w:left w:w="60" w:type="dxa"/>
              <w:bottom w:w="120" w:type="dxa"/>
              <w:right w:w="60" w:type="dxa"/>
            </w:tcMar>
            <w:vAlign w:val="bottom"/>
          </w:tcPr>
          <w:p>
            <w:pPr>
              <w:spacing w:before="180" w:after="120" w:line="240" w:lineRule="auto"/>
              <w:rPr>
                <w:rFonts w:eastAsia="Times New Roman" w:asciiTheme="majorBidi" w:hAnsiTheme="majorBidi" w:cstheme="majorBidi"/>
                <w:sz w:val="24"/>
                <w:szCs w:val="24"/>
              </w:rPr>
            </w:pPr>
            <w:r>
              <w:rPr>
                <w:rFonts w:eastAsia="Times New Roman" w:asciiTheme="majorBidi" w:hAnsiTheme="majorBidi" w:cstheme="majorBidi"/>
                <w:sz w:val="24"/>
                <w:szCs w:val="24"/>
              </w:rPr>
              <w:t>b. experts</w:t>
            </w:r>
          </w:p>
        </w:tc>
      </w:tr>
      <w:tr>
        <w:tblPrEx>
          <w:tblCellMar>
            <w:top w:w="0" w:type="dxa"/>
            <w:left w:w="180" w:type="dxa"/>
            <w:bottom w:w="0" w:type="dxa"/>
            <w:right w:w="180" w:type="dxa"/>
          </w:tblCellMar>
        </w:tblPrEx>
        <w:trPr>
          <w:tblCellSpacing w:w="15" w:type="dxa"/>
        </w:trPr>
        <w:tc>
          <w:tcPr>
            <w:tcW w:w="7425" w:type="dxa"/>
            <w:tcMar>
              <w:top w:w="120" w:type="dxa"/>
              <w:left w:w="60" w:type="dxa"/>
              <w:bottom w:w="120" w:type="dxa"/>
              <w:right w:w="60" w:type="dxa"/>
            </w:tcMar>
            <w:vAlign w:val="bottom"/>
          </w:tcPr>
          <w:p>
            <w:pPr>
              <w:spacing w:before="180" w:after="120" w:line="240" w:lineRule="auto"/>
              <w:rPr>
                <w:rFonts w:eastAsia="Times New Roman" w:asciiTheme="majorBidi" w:hAnsiTheme="majorBidi" w:cstheme="majorBidi"/>
                <w:sz w:val="24"/>
                <w:szCs w:val="24"/>
              </w:rPr>
            </w:pPr>
            <w:r>
              <w:rPr>
                <w:rFonts w:eastAsia="Times New Roman" w:asciiTheme="majorBidi" w:hAnsiTheme="majorBidi" w:cstheme="majorBidi"/>
                <w:sz w:val="24"/>
                <w:szCs w:val="24"/>
              </w:rPr>
              <w:t>3. hazardous</w:t>
            </w:r>
          </w:p>
        </w:tc>
        <w:tc>
          <w:tcPr>
            <w:tcW w:w="0" w:type="auto"/>
            <w:tcMar>
              <w:top w:w="120" w:type="dxa"/>
              <w:left w:w="60" w:type="dxa"/>
              <w:bottom w:w="120" w:type="dxa"/>
              <w:right w:w="60" w:type="dxa"/>
            </w:tcMar>
            <w:vAlign w:val="bottom"/>
          </w:tcPr>
          <w:p>
            <w:pPr>
              <w:spacing w:before="180" w:after="120" w:line="240" w:lineRule="auto"/>
              <w:rPr>
                <w:rFonts w:eastAsia="Times New Roman" w:asciiTheme="majorBidi" w:hAnsiTheme="majorBidi" w:cstheme="majorBidi"/>
                <w:sz w:val="24"/>
                <w:szCs w:val="24"/>
              </w:rPr>
            </w:pPr>
            <w:r>
              <w:rPr>
                <w:rFonts w:eastAsia="Times New Roman" w:asciiTheme="majorBidi" w:hAnsiTheme="majorBidi" w:cstheme="majorBidi"/>
                <w:sz w:val="24"/>
                <w:szCs w:val="24"/>
              </w:rPr>
              <w:t>c. characteristics</w:t>
            </w:r>
          </w:p>
        </w:tc>
      </w:tr>
      <w:tr>
        <w:tblPrEx>
          <w:tblCellMar>
            <w:top w:w="0" w:type="dxa"/>
            <w:left w:w="180" w:type="dxa"/>
            <w:bottom w:w="0" w:type="dxa"/>
            <w:right w:w="180" w:type="dxa"/>
          </w:tblCellMar>
        </w:tblPrEx>
        <w:trPr>
          <w:tblCellSpacing w:w="15" w:type="dxa"/>
        </w:trPr>
        <w:tc>
          <w:tcPr>
            <w:tcW w:w="7425" w:type="dxa"/>
            <w:tcMar>
              <w:top w:w="120" w:type="dxa"/>
              <w:left w:w="60" w:type="dxa"/>
              <w:bottom w:w="120" w:type="dxa"/>
              <w:right w:w="60" w:type="dxa"/>
            </w:tcMar>
            <w:vAlign w:val="bottom"/>
          </w:tcPr>
          <w:p>
            <w:pPr>
              <w:spacing w:before="180" w:after="120" w:line="240" w:lineRule="auto"/>
              <w:rPr>
                <w:rFonts w:eastAsia="Times New Roman" w:asciiTheme="majorBidi" w:hAnsiTheme="majorBidi" w:cstheme="majorBidi"/>
                <w:sz w:val="24"/>
                <w:szCs w:val="24"/>
              </w:rPr>
            </w:pPr>
            <w:r>
              <w:rPr>
                <w:rFonts w:eastAsia="Times New Roman" w:asciiTheme="majorBidi" w:hAnsiTheme="majorBidi" w:cstheme="majorBidi"/>
                <w:sz w:val="24"/>
                <w:szCs w:val="24"/>
              </w:rPr>
              <w:t>4. professionals</w:t>
            </w:r>
          </w:p>
        </w:tc>
        <w:tc>
          <w:tcPr>
            <w:tcW w:w="0" w:type="auto"/>
            <w:tcMar>
              <w:top w:w="120" w:type="dxa"/>
              <w:left w:w="60" w:type="dxa"/>
              <w:bottom w:w="120" w:type="dxa"/>
              <w:right w:w="60" w:type="dxa"/>
            </w:tcMar>
            <w:vAlign w:val="bottom"/>
          </w:tcPr>
          <w:p>
            <w:pPr>
              <w:spacing w:before="180" w:after="120" w:line="240" w:lineRule="auto"/>
              <w:rPr>
                <w:rFonts w:eastAsia="Times New Roman" w:asciiTheme="majorBidi" w:hAnsiTheme="majorBidi" w:cstheme="majorBidi"/>
                <w:sz w:val="24"/>
                <w:szCs w:val="24"/>
              </w:rPr>
            </w:pPr>
            <w:r>
              <w:rPr>
                <w:rFonts w:eastAsia="Times New Roman" w:asciiTheme="majorBidi" w:hAnsiTheme="majorBidi" w:cstheme="majorBidi"/>
                <w:sz w:val="24"/>
                <w:szCs w:val="24"/>
              </w:rPr>
              <w:t>d. impurities</w:t>
            </w:r>
          </w:p>
        </w:tc>
      </w:tr>
      <w:tr>
        <w:tblPrEx>
          <w:tblCellMar>
            <w:top w:w="0" w:type="dxa"/>
            <w:left w:w="180" w:type="dxa"/>
            <w:bottom w:w="0" w:type="dxa"/>
            <w:right w:w="180" w:type="dxa"/>
          </w:tblCellMar>
        </w:tblPrEx>
        <w:trPr>
          <w:tblCellSpacing w:w="15" w:type="dxa"/>
        </w:trPr>
        <w:tc>
          <w:tcPr>
            <w:tcW w:w="7425" w:type="dxa"/>
            <w:tcMar>
              <w:top w:w="120" w:type="dxa"/>
              <w:left w:w="60" w:type="dxa"/>
              <w:bottom w:w="120" w:type="dxa"/>
              <w:right w:w="60" w:type="dxa"/>
            </w:tcMar>
            <w:vAlign w:val="bottom"/>
          </w:tcPr>
          <w:p>
            <w:pPr>
              <w:spacing w:before="180" w:after="120" w:line="240" w:lineRule="auto"/>
              <w:rPr>
                <w:rFonts w:eastAsia="Times New Roman" w:asciiTheme="majorBidi" w:hAnsiTheme="majorBidi" w:cstheme="majorBidi"/>
                <w:sz w:val="24"/>
                <w:szCs w:val="24"/>
              </w:rPr>
            </w:pPr>
            <w:r>
              <w:rPr>
                <w:rFonts w:eastAsia="Times New Roman" w:asciiTheme="majorBidi" w:hAnsiTheme="majorBidi" w:cstheme="majorBidi"/>
                <w:sz w:val="24"/>
                <w:szCs w:val="24"/>
              </w:rPr>
              <w:t>5. properties</w:t>
            </w:r>
          </w:p>
        </w:tc>
        <w:tc>
          <w:tcPr>
            <w:tcW w:w="0" w:type="auto"/>
            <w:tcMar>
              <w:top w:w="120" w:type="dxa"/>
              <w:left w:w="60" w:type="dxa"/>
              <w:bottom w:w="120" w:type="dxa"/>
              <w:right w:w="60" w:type="dxa"/>
            </w:tcMar>
            <w:vAlign w:val="bottom"/>
          </w:tcPr>
          <w:p>
            <w:pPr>
              <w:spacing w:before="180" w:after="120" w:line="240" w:lineRule="auto"/>
              <w:rPr>
                <w:rFonts w:eastAsia="Times New Roman" w:asciiTheme="majorBidi" w:hAnsiTheme="majorBidi" w:cstheme="majorBidi"/>
                <w:sz w:val="24"/>
                <w:szCs w:val="24"/>
              </w:rPr>
            </w:pPr>
            <w:r>
              <w:rPr>
                <w:rFonts w:eastAsia="Times New Roman" w:asciiTheme="majorBidi" w:hAnsiTheme="majorBidi" w:cstheme="majorBidi"/>
                <w:sz w:val="24"/>
                <w:szCs w:val="24"/>
              </w:rPr>
              <w:t>e. eco-friendly</w:t>
            </w:r>
          </w:p>
        </w:tc>
      </w:tr>
    </w:tbl>
    <w:p>
      <w:pPr>
        <w:rPr>
          <w:rFonts w:asciiTheme="majorBidi" w:hAnsiTheme="majorBidi" w:cstheme="majorBidi"/>
          <w:sz w:val="24"/>
          <w:szCs w:val="24"/>
        </w:rPr>
      </w:pPr>
    </w:p>
    <w:p>
      <w:pPr>
        <w:rPr>
          <w:rFonts w:asciiTheme="majorBidi" w:hAnsiTheme="majorBidi" w:cstheme="majorBidi"/>
          <w:sz w:val="24"/>
          <w:szCs w:val="24"/>
        </w:rPr>
      </w:pPr>
    </w:p>
    <w:p>
      <w:pPr>
        <w:rPr>
          <w:rFonts w:asciiTheme="majorBidi" w:hAnsiTheme="majorBidi" w:cstheme="majorBidi"/>
          <w:sz w:val="24"/>
          <w:szCs w:val="24"/>
        </w:rPr>
      </w:pPr>
    </w:p>
    <w:p>
      <w:pPr>
        <w:rPr>
          <w:rFonts w:asciiTheme="majorBidi" w:hAnsiTheme="majorBidi" w:cstheme="majorBidi"/>
          <w:sz w:val="24"/>
          <w:szCs w:val="24"/>
        </w:rPr>
      </w:pPr>
    </w:p>
    <w:p>
      <w:pPr>
        <w:shd w:val="clear" w:color="auto" w:fill="FFFFFF"/>
        <w:spacing w:line="240" w:lineRule="auto"/>
        <w:rPr>
          <w:rFonts w:eastAsia="Times New Roman" w:asciiTheme="majorBidi" w:hAnsiTheme="majorBidi" w:cstheme="majorBidi"/>
          <w:b/>
          <w:bCs/>
          <w:sz w:val="24"/>
          <w:szCs w:val="24"/>
        </w:rPr>
      </w:pPr>
      <w:r>
        <w:rPr>
          <w:rFonts w:eastAsia="Times New Roman" w:asciiTheme="majorBidi" w:hAnsiTheme="majorBidi" w:cstheme="majorBidi"/>
          <w:b/>
          <w:bCs/>
          <w:sz w:val="24"/>
          <w:szCs w:val="24"/>
        </w:rPr>
        <w:t>III - Understanding the Passage</w:t>
      </w:r>
    </w:p>
    <w:p>
      <w:pPr>
        <w:shd w:val="clear" w:color="auto" w:fill="FFFFFF"/>
        <w:spacing w:line="240" w:lineRule="auto"/>
        <w:rPr>
          <w:rFonts w:eastAsia="Times New Roman" w:asciiTheme="majorBidi" w:hAnsiTheme="majorBidi" w:cstheme="majorBidi"/>
          <w:b/>
          <w:bCs/>
          <w:sz w:val="24"/>
          <w:szCs w:val="24"/>
        </w:rPr>
      </w:pPr>
      <w:r>
        <w:rPr>
          <w:rFonts w:eastAsia="Times New Roman" w:asciiTheme="majorBidi" w:hAnsiTheme="majorBidi" w:cstheme="majorBidi"/>
          <w:b/>
          <w:bCs/>
          <w:sz w:val="24"/>
          <w:szCs w:val="24"/>
        </w:rPr>
        <w:t>1)- Multiple Choice Questions:</w:t>
      </w:r>
    </w:p>
    <w:p>
      <w:pPr>
        <w:shd w:val="clear" w:color="auto" w:fill="FFFFFF"/>
        <w:spacing w:line="240" w:lineRule="auto"/>
        <w:rPr>
          <w:rFonts w:eastAsia="Times New Roman" w:asciiTheme="majorBidi" w:hAnsiTheme="majorBidi" w:cstheme="majorBidi"/>
          <w:b/>
          <w:bCs/>
          <w:sz w:val="24"/>
          <w:szCs w:val="24"/>
        </w:rPr>
      </w:pPr>
    </w:p>
    <w:p>
      <w:pPr>
        <w:shd w:val="clear" w:color="auto" w:fill="FFFFFF"/>
        <w:spacing w:line="240" w:lineRule="auto"/>
        <w:ind w:left="720"/>
        <w:jc w:val="both"/>
        <w:rPr>
          <w:rFonts w:eastAsia="Times New Roman" w:asciiTheme="majorBidi" w:hAnsiTheme="majorBidi" w:cstheme="majorBidi"/>
          <w:color w:val="000000"/>
          <w:sz w:val="24"/>
          <w:szCs w:val="24"/>
        </w:rPr>
      </w:pPr>
      <w:r>
        <w:rPr>
          <w:rFonts w:eastAsia="Times New Roman" w:asciiTheme="majorBidi" w:hAnsiTheme="majorBidi" w:cstheme="majorBidi"/>
          <w:color w:val="000000"/>
          <w:sz w:val="24"/>
          <w:szCs w:val="24"/>
        </w:rPr>
        <w:t xml:space="preserve">1. What is the ultimate goal of water and wastewater treatment processes? </w:t>
      </w:r>
    </w:p>
    <w:p>
      <w:pPr>
        <w:shd w:val="clear" w:color="auto" w:fill="FFFFFF"/>
        <w:spacing w:line="240" w:lineRule="auto"/>
        <w:ind w:left="1440"/>
        <w:jc w:val="both"/>
        <w:rPr>
          <w:rFonts w:eastAsia="Times New Roman" w:asciiTheme="majorBidi" w:hAnsiTheme="majorBidi" w:cstheme="majorBidi"/>
          <w:color w:val="000000"/>
          <w:sz w:val="24"/>
          <w:szCs w:val="24"/>
        </w:rPr>
      </w:pPr>
      <w:r>
        <w:rPr>
          <w:rFonts w:eastAsia="Times New Roman" w:asciiTheme="majorBidi" w:hAnsiTheme="majorBidi" w:cstheme="majorBidi"/>
          <w:color w:val="000000"/>
          <w:sz w:val="24"/>
          <w:szCs w:val="24"/>
        </w:rPr>
        <w:t xml:space="preserve">a. To produce toxic byproducts </w:t>
      </w:r>
    </w:p>
    <w:p>
      <w:pPr>
        <w:shd w:val="clear" w:color="auto" w:fill="FFFFFF"/>
        <w:spacing w:line="240" w:lineRule="auto"/>
        <w:ind w:left="1440"/>
        <w:jc w:val="both"/>
        <w:rPr>
          <w:rFonts w:eastAsia="Times New Roman" w:asciiTheme="majorBidi" w:hAnsiTheme="majorBidi" w:cstheme="majorBidi"/>
          <w:color w:val="000000"/>
          <w:sz w:val="24"/>
          <w:szCs w:val="24"/>
        </w:rPr>
      </w:pPr>
      <w:r>
        <w:rPr>
          <w:rFonts w:eastAsia="Times New Roman" w:asciiTheme="majorBidi" w:hAnsiTheme="majorBidi" w:cstheme="majorBidi"/>
          <w:color w:val="000000"/>
          <w:sz w:val="24"/>
          <w:szCs w:val="24"/>
        </w:rPr>
        <w:t xml:space="preserve">b. To produce clean water that meets specific quality standards </w:t>
      </w:r>
    </w:p>
    <w:p>
      <w:pPr>
        <w:shd w:val="clear" w:color="auto" w:fill="FFFFFF"/>
        <w:spacing w:line="240" w:lineRule="auto"/>
        <w:ind w:left="1440"/>
        <w:jc w:val="both"/>
        <w:rPr>
          <w:rFonts w:eastAsia="Times New Roman" w:asciiTheme="majorBidi" w:hAnsiTheme="majorBidi" w:cstheme="majorBidi"/>
          <w:color w:val="000000"/>
          <w:sz w:val="24"/>
          <w:szCs w:val="24"/>
        </w:rPr>
      </w:pPr>
      <w:r>
        <w:rPr>
          <w:rFonts w:eastAsia="Times New Roman" w:asciiTheme="majorBidi" w:hAnsiTheme="majorBidi" w:cstheme="majorBidi"/>
          <w:color w:val="000000"/>
          <w:sz w:val="24"/>
          <w:szCs w:val="24"/>
        </w:rPr>
        <w:t>c. To produce effluent</w:t>
      </w:r>
    </w:p>
    <w:p>
      <w:pPr>
        <w:shd w:val="clear" w:color="auto" w:fill="FFFFFF"/>
        <w:spacing w:line="240" w:lineRule="auto"/>
        <w:ind w:left="1440"/>
        <w:jc w:val="both"/>
        <w:rPr>
          <w:rFonts w:eastAsia="Times New Roman" w:asciiTheme="majorBidi" w:hAnsiTheme="majorBidi" w:cstheme="majorBidi"/>
          <w:color w:val="000000"/>
          <w:sz w:val="24"/>
          <w:szCs w:val="24"/>
        </w:rPr>
      </w:pPr>
    </w:p>
    <w:p>
      <w:pPr>
        <w:shd w:val="clear" w:color="auto" w:fill="FFFFFF"/>
        <w:spacing w:line="240" w:lineRule="auto"/>
        <w:ind w:left="720"/>
        <w:jc w:val="both"/>
        <w:rPr>
          <w:rFonts w:eastAsia="Times New Roman" w:asciiTheme="majorBidi" w:hAnsiTheme="majorBidi" w:cstheme="majorBidi"/>
          <w:color w:val="000000"/>
          <w:sz w:val="24"/>
          <w:szCs w:val="24"/>
        </w:rPr>
      </w:pPr>
      <w:r>
        <w:rPr>
          <w:rFonts w:eastAsia="Times New Roman" w:asciiTheme="majorBidi" w:hAnsiTheme="majorBidi" w:cstheme="majorBidi"/>
          <w:color w:val="000000"/>
          <w:sz w:val="24"/>
          <w:szCs w:val="24"/>
        </w:rPr>
        <w:t xml:space="preserve">2. Who is responsible for designing and optimizing the treatment processes? </w:t>
      </w:r>
    </w:p>
    <w:p>
      <w:pPr>
        <w:shd w:val="clear" w:color="auto" w:fill="FFFFFF"/>
        <w:spacing w:line="240" w:lineRule="auto"/>
        <w:ind w:left="1440"/>
        <w:jc w:val="both"/>
        <w:rPr>
          <w:rFonts w:eastAsia="Times New Roman" w:asciiTheme="majorBidi" w:hAnsiTheme="majorBidi" w:cstheme="majorBidi"/>
          <w:color w:val="000000"/>
          <w:sz w:val="24"/>
          <w:szCs w:val="24"/>
        </w:rPr>
      </w:pPr>
      <w:r>
        <w:rPr>
          <w:rFonts w:eastAsia="Times New Roman" w:asciiTheme="majorBidi" w:hAnsiTheme="majorBidi" w:cstheme="majorBidi"/>
          <w:color w:val="000000"/>
          <w:sz w:val="24"/>
          <w:szCs w:val="24"/>
        </w:rPr>
        <w:t xml:space="preserve">a. Environmental engineers </w:t>
      </w:r>
    </w:p>
    <w:p>
      <w:pPr>
        <w:shd w:val="clear" w:color="auto" w:fill="FFFFFF"/>
        <w:spacing w:line="240" w:lineRule="auto"/>
        <w:ind w:left="1440"/>
        <w:jc w:val="both"/>
        <w:rPr>
          <w:rFonts w:eastAsia="Times New Roman" w:asciiTheme="majorBidi" w:hAnsiTheme="majorBidi" w:cstheme="majorBidi"/>
          <w:color w:val="000000"/>
          <w:sz w:val="24"/>
          <w:szCs w:val="24"/>
        </w:rPr>
      </w:pPr>
      <w:r>
        <w:rPr>
          <w:rFonts w:eastAsia="Times New Roman" w:asciiTheme="majorBidi" w:hAnsiTheme="majorBidi" w:cstheme="majorBidi"/>
          <w:color w:val="000000"/>
          <w:sz w:val="24"/>
          <w:szCs w:val="24"/>
        </w:rPr>
        <w:t xml:space="preserve">b. Industrial hygiene and safety professionals </w:t>
      </w:r>
    </w:p>
    <w:p>
      <w:pPr>
        <w:shd w:val="clear" w:color="auto" w:fill="FFFFFF"/>
        <w:spacing w:line="240" w:lineRule="auto"/>
        <w:ind w:left="1440"/>
        <w:jc w:val="both"/>
        <w:rPr>
          <w:rFonts w:eastAsia="Times New Roman" w:asciiTheme="majorBidi" w:hAnsiTheme="majorBidi" w:cstheme="majorBidi"/>
          <w:color w:val="000000"/>
          <w:sz w:val="24"/>
          <w:szCs w:val="24"/>
        </w:rPr>
      </w:pPr>
      <w:r>
        <w:rPr>
          <w:rFonts w:eastAsia="Times New Roman" w:asciiTheme="majorBidi" w:hAnsiTheme="majorBidi" w:cstheme="majorBidi"/>
          <w:color w:val="000000"/>
          <w:sz w:val="24"/>
          <w:szCs w:val="24"/>
        </w:rPr>
        <w:t>c. Chemical engineers</w:t>
      </w:r>
    </w:p>
    <w:p>
      <w:pPr>
        <w:shd w:val="clear" w:color="auto" w:fill="FFFFFF"/>
        <w:spacing w:line="240" w:lineRule="auto"/>
        <w:ind w:left="1440"/>
        <w:jc w:val="both"/>
        <w:rPr>
          <w:rFonts w:eastAsia="Times New Roman" w:asciiTheme="majorBidi" w:hAnsiTheme="majorBidi" w:cstheme="majorBidi"/>
          <w:color w:val="000000"/>
          <w:sz w:val="24"/>
          <w:szCs w:val="24"/>
        </w:rPr>
      </w:pPr>
    </w:p>
    <w:p>
      <w:pPr>
        <w:shd w:val="clear" w:color="auto" w:fill="FFFFFF"/>
        <w:spacing w:line="240" w:lineRule="auto"/>
        <w:ind w:left="720"/>
        <w:jc w:val="both"/>
        <w:rPr>
          <w:rFonts w:eastAsia="Times New Roman" w:asciiTheme="majorBidi" w:hAnsiTheme="majorBidi" w:cstheme="majorBidi"/>
          <w:color w:val="000000"/>
          <w:sz w:val="24"/>
          <w:szCs w:val="24"/>
        </w:rPr>
      </w:pPr>
      <w:r>
        <w:rPr>
          <w:rFonts w:eastAsia="Times New Roman" w:asciiTheme="majorBidi" w:hAnsiTheme="majorBidi" w:cstheme="majorBidi"/>
          <w:color w:val="000000"/>
          <w:sz w:val="24"/>
          <w:szCs w:val="24"/>
        </w:rPr>
        <w:t xml:space="preserve">3. Who conducts risk assessments to identify potential hazards associated with the treatment processes? </w:t>
      </w:r>
    </w:p>
    <w:p>
      <w:pPr>
        <w:shd w:val="clear" w:color="auto" w:fill="FFFFFF"/>
        <w:spacing w:line="240" w:lineRule="auto"/>
        <w:ind w:left="1440"/>
        <w:jc w:val="both"/>
        <w:rPr>
          <w:rFonts w:eastAsia="Times New Roman" w:asciiTheme="majorBidi" w:hAnsiTheme="majorBidi" w:cstheme="majorBidi"/>
          <w:color w:val="000000"/>
          <w:sz w:val="24"/>
          <w:szCs w:val="24"/>
        </w:rPr>
      </w:pPr>
      <w:r>
        <w:rPr>
          <w:rFonts w:eastAsia="Times New Roman" w:asciiTheme="majorBidi" w:hAnsiTheme="majorBidi" w:cstheme="majorBidi"/>
          <w:color w:val="000000"/>
          <w:sz w:val="24"/>
          <w:szCs w:val="24"/>
        </w:rPr>
        <w:t xml:space="preserve">a. Chemical engineers </w:t>
      </w:r>
    </w:p>
    <w:p>
      <w:pPr>
        <w:shd w:val="clear" w:color="auto" w:fill="FFFFFF"/>
        <w:spacing w:line="240" w:lineRule="auto"/>
        <w:ind w:left="1440"/>
        <w:jc w:val="both"/>
        <w:rPr>
          <w:rFonts w:eastAsia="Times New Roman" w:asciiTheme="majorBidi" w:hAnsiTheme="majorBidi" w:cstheme="majorBidi"/>
          <w:color w:val="000000"/>
          <w:sz w:val="24"/>
          <w:szCs w:val="24"/>
        </w:rPr>
      </w:pPr>
      <w:r>
        <w:rPr>
          <w:rFonts w:eastAsia="Times New Roman" w:asciiTheme="majorBidi" w:hAnsiTheme="majorBidi" w:cstheme="majorBidi"/>
          <w:color w:val="000000"/>
          <w:sz w:val="24"/>
          <w:szCs w:val="24"/>
        </w:rPr>
        <w:t xml:space="preserve">b. Environmental engineers </w:t>
      </w:r>
    </w:p>
    <w:p>
      <w:pPr>
        <w:shd w:val="clear" w:color="auto" w:fill="FFFFFF"/>
        <w:spacing w:line="240" w:lineRule="auto"/>
        <w:ind w:left="1440"/>
        <w:jc w:val="both"/>
        <w:rPr>
          <w:rFonts w:eastAsia="Times New Roman" w:asciiTheme="majorBidi" w:hAnsiTheme="majorBidi" w:cstheme="majorBidi"/>
          <w:color w:val="000000"/>
          <w:sz w:val="24"/>
          <w:szCs w:val="24"/>
        </w:rPr>
      </w:pPr>
      <w:r>
        <w:rPr>
          <w:rFonts w:eastAsia="Times New Roman" w:asciiTheme="majorBidi" w:hAnsiTheme="majorBidi" w:cstheme="majorBidi"/>
          <w:color w:val="000000"/>
          <w:sz w:val="24"/>
          <w:szCs w:val="24"/>
        </w:rPr>
        <w:t>c. Industrial hygiene and safety professionals</w:t>
      </w:r>
    </w:p>
    <w:p>
      <w:pPr>
        <w:shd w:val="clear" w:color="auto" w:fill="FFFFFF"/>
        <w:spacing w:line="240" w:lineRule="auto"/>
        <w:ind w:left="1440"/>
        <w:jc w:val="both"/>
        <w:rPr>
          <w:rFonts w:eastAsia="Times New Roman" w:asciiTheme="majorBidi" w:hAnsiTheme="majorBidi" w:cstheme="majorBidi"/>
          <w:color w:val="000000"/>
          <w:sz w:val="24"/>
          <w:szCs w:val="24"/>
        </w:rPr>
      </w:pPr>
    </w:p>
    <w:p>
      <w:pPr>
        <w:pStyle w:val="8"/>
        <w:spacing w:before="0" w:beforeAutospacing="0" w:after="0" w:afterAutospacing="0"/>
        <w:ind w:left="720"/>
        <w:jc w:val="both"/>
        <w:rPr>
          <w:rFonts w:asciiTheme="majorBidi" w:hAnsiTheme="majorBidi" w:cstheme="majorBidi"/>
          <w:color w:val="D2D0CE"/>
        </w:rPr>
      </w:pPr>
      <w:r>
        <w:rPr>
          <w:rFonts w:asciiTheme="majorBidi" w:hAnsiTheme="majorBidi" w:cstheme="majorBidi"/>
          <w:color w:val="000000"/>
        </w:rPr>
        <w:t xml:space="preserve">4. </w:t>
      </w:r>
      <w:r>
        <w:rPr>
          <w:rFonts w:asciiTheme="majorBidi" w:hAnsiTheme="majorBidi" w:cstheme="majorBidi"/>
        </w:rPr>
        <w:t xml:space="preserve">What is the role of environmental engineers in the water and wastewater treatment process? </w:t>
      </w:r>
    </w:p>
    <w:p>
      <w:pPr>
        <w:pStyle w:val="8"/>
        <w:spacing w:before="0" w:beforeAutospacing="0" w:after="0" w:afterAutospacing="0"/>
        <w:ind w:left="720"/>
        <w:jc w:val="both"/>
        <w:rPr>
          <w:rFonts w:asciiTheme="majorBidi" w:hAnsiTheme="majorBidi" w:cstheme="majorBidi"/>
          <w:color w:val="D2D0CE"/>
        </w:rPr>
      </w:pPr>
    </w:p>
    <w:p>
      <w:pPr>
        <w:pStyle w:val="8"/>
        <w:spacing w:before="0" w:beforeAutospacing="0" w:after="0" w:afterAutospacing="0"/>
        <w:ind w:left="1440"/>
        <w:jc w:val="both"/>
        <w:rPr>
          <w:rFonts w:asciiTheme="majorBidi" w:hAnsiTheme="majorBidi" w:cstheme="majorBidi"/>
          <w:color w:val="D2D0CE"/>
        </w:rPr>
      </w:pPr>
      <w:r>
        <w:rPr>
          <w:rFonts w:asciiTheme="majorBidi" w:hAnsiTheme="majorBidi" w:cstheme="majorBidi"/>
        </w:rPr>
        <w:t xml:space="preserve">a. They conduct risk assessments to identify potential hazards. </w:t>
      </w:r>
    </w:p>
    <w:p>
      <w:pPr>
        <w:pStyle w:val="8"/>
        <w:spacing w:before="0" w:beforeAutospacing="0" w:after="0" w:afterAutospacing="0"/>
        <w:ind w:left="1440"/>
        <w:jc w:val="both"/>
        <w:rPr>
          <w:rFonts w:asciiTheme="majorBidi" w:hAnsiTheme="majorBidi" w:cstheme="majorBidi"/>
          <w:color w:val="D2D0CE"/>
        </w:rPr>
      </w:pPr>
    </w:p>
    <w:p>
      <w:pPr>
        <w:pStyle w:val="8"/>
        <w:spacing w:before="0" w:beforeAutospacing="0" w:after="0" w:afterAutospacing="0"/>
        <w:ind w:left="1440"/>
        <w:jc w:val="both"/>
        <w:rPr>
          <w:rFonts w:asciiTheme="majorBidi" w:hAnsiTheme="majorBidi" w:cstheme="majorBidi"/>
          <w:color w:val="D2D0CE"/>
        </w:rPr>
      </w:pPr>
      <w:r>
        <w:rPr>
          <w:rFonts w:asciiTheme="majorBidi" w:hAnsiTheme="majorBidi" w:cstheme="majorBidi"/>
        </w:rPr>
        <w:t xml:space="preserve">b. They design and optimize treatment processes, focusing on the chemical reactions involved in removing pollutants. </w:t>
      </w:r>
    </w:p>
    <w:p>
      <w:pPr>
        <w:pStyle w:val="8"/>
        <w:spacing w:before="0" w:beforeAutospacing="0" w:after="0" w:afterAutospacing="0"/>
        <w:ind w:left="1440"/>
        <w:jc w:val="both"/>
        <w:rPr>
          <w:rFonts w:asciiTheme="majorBidi" w:hAnsiTheme="majorBidi" w:cstheme="majorBidi"/>
          <w:color w:val="D2D0CE"/>
        </w:rPr>
      </w:pPr>
    </w:p>
    <w:p>
      <w:pPr>
        <w:pStyle w:val="8"/>
        <w:spacing w:before="0" w:beforeAutospacing="0" w:after="0" w:afterAutospacing="0"/>
        <w:ind w:left="1440"/>
        <w:jc w:val="both"/>
        <w:rPr>
          <w:rFonts w:asciiTheme="majorBidi" w:hAnsiTheme="majorBidi" w:cstheme="majorBidi"/>
        </w:rPr>
      </w:pPr>
      <w:r>
        <w:rPr>
          <w:rFonts w:asciiTheme="majorBidi" w:hAnsiTheme="majorBidi" w:cstheme="majorBidi"/>
        </w:rPr>
        <w:t>c. They ensure compliance with environmental and safety regulations.</w:t>
      </w:r>
    </w:p>
    <w:p>
      <w:pPr>
        <w:shd w:val="clear" w:color="auto" w:fill="FFFFFF"/>
        <w:spacing w:line="240" w:lineRule="auto"/>
        <w:rPr>
          <w:rFonts w:ascii="Arial" w:hAnsi="Arial" w:eastAsia="Times New Roman" w:cs="Arial"/>
          <w:color w:val="000000"/>
          <w:sz w:val="27"/>
          <w:szCs w:val="27"/>
        </w:rPr>
      </w:pPr>
    </w:p>
    <w:p>
      <w:pPr>
        <w:shd w:val="clear" w:color="auto" w:fill="FFFFFF"/>
        <w:spacing w:line="240" w:lineRule="auto"/>
        <w:rPr>
          <w:rFonts w:eastAsia="Times New Roman" w:asciiTheme="majorBidi" w:hAnsiTheme="majorBidi" w:cstheme="majorBidi"/>
          <w:b/>
          <w:bCs/>
          <w:sz w:val="24"/>
          <w:szCs w:val="24"/>
        </w:rPr>
      </w:pPr>
      <w:r>
        <w:rPr>
          <w:rFonts w:eastAsia="Times New Roman" w:asciiTheme="majorBidi" w:hAnsiTheme="majorBidi" w:cstheme="majorBidi"/>
          <w:b/>
          <w:bCs/>
          <w:sz w:val="24"/>
          <w:szCs w:val="24"/>
        </w:rPr>
        <w:t>2)- True or False Questions:</w:t>
      </w:r>
    </w:p>
    <w:p>
      <w:pPr>
        <w:pStyle w:val="12"/>
        <w:shd w:val="clear" w:color="auto" w:fill="FFFFFF"/>
        <w:spacing w:line="240" w:lineRule="auto"/>
        <w:rPr>
          <w:rFonts w:eastAsia="Times New Roman" w:asciiTheme="majorBidi" w:hAnsiTheme="majorBidi" w:cstheme="majorBidi"/>
          <w:b/>
          <w:bCs/>
          <w:sz w:val="24"/>
          <w:szCs w:val="24"/>
        </w:rPr>
      </w:pPr>
    </w:p>
    <w:p>
      <w:pPr>
        <w:pStyle w:val="12"/>
        <w:numPr>
          <w:ilvl w:val="0"/>
          <w:numId w:val="3"/>
        </w:numPr>
        <w:shd w:val="clear" w:color="auto" w:fill="FFFFFF"/>
        <w:spacing w:line="360" w:lineRule="auto"/>
        <w:rPr>
          <w:rFonts w:eastAsia="Times New Roman" w:asciiTheme="majorBidi" w:hAnsiTheme="majorBidi" w:cstheme="majorBidi"/>
          <w:sz w:val="24"/>
          <w:szCs w:val="24"/>
        </w:rPr>
      </w:pPr>
      <w:r>
        <w:rPr>
          <w:rFonts w:eastAsia="Times New Roman" w:asciiTheme="majorBidi" w:hAnsiTheme="majorBidi" w:cstheme="majorBidi"/>
          <w:sz w:val="24"/>
          <w:szCs w:val="24"/>
        </w:rPr>
        <w:t>Chemical engineers focus on the chemical reactions involved in removing contaminants. (True/False)</w:t>
      </w:r>
    </w:p>
    <w:p>
      <w:pPr>
        <w:pStyle w:val="12"/>
        <w:numPr>
          <w:ilvl w:val="0"/>
          <w:numId w:val="3"/>
        </w:numPr>
        <w:shd w:val="clear" w:color="auto" w:fill="FFFFFF"/>
        <w:spacing w:line="360" w:lineRule="auto"/>
        <w:rPr>
          <w:rFonts w:eastAsia="Times New Roman" w:asciiTheme="majorBidi" w:hAnsiTheme="majorBidi" w:cstheme="majorBidi"/>
          <w:sz w:val="24"/>
          <w:szCs w:val="24"/>
        </w:rPr>
      </w:pPr>
      <w:r>
        <w:rPr>
          <w:rFonts w:eastAsia="Times New Roman" w:asciiTheme="majorBidi" w:hAnsiTheme="majorBidi" w:cstheme="majorBidi"/>
          <w:sz w:val="24"/>
          <w:szCs w:val="24"/>
        </w:rPr>
        <w:t>Environmental engineers work on finding eco-friendly and cost-effective solutions to manage toxic byproducts. (True/False)</w:t>
      </w:r>
    </w:p>
    <w:p>
      <w:pPr>
        <w:pStyle w:val="12"/>
        <w:numPr>
          <w:ilvl w:val="0"/>
          <w:numId w:val="3"/>
        </w:numPr>
        <w:spacing w:before="100" w:beforeAutospacing="1" w:after="100" w:afterAutospacing="1" w:line="360" w:lineRule="auto"/>
        <w:rPr>
          <w:rFonts w:eastAsia="Times New Roman" w:asciiTheme="majorBidi" w:hAnsiTheme="majorBidi" w:cstheme="majorBidi"/>
          <w:sz w:val="24"/>
          <w:szCs w:val="24"/>
        </w:rPr>
      </w:pPr>
      <w:r>
        <w:rPr>
          <w:rFonts w:eastAsia="Times New Roman" w:asciiTheme="majorBidi" w:hAnsiTheme="majorBidi" w:cstheme="majorBidi"/>
          <w:sz w:val="24"/>
          <w:szCs w:val="24"/>
        </w:rPr>
        <w:t>The text does not mention that the synergy ensures the safety and sustainability of our water resources. (True/False)</w:t>
      </w:r>
    </w:p>
    <w:p>
      <w:pPr>
        <w:pStyle w:val="12"/>
        <w:numPr>
          <w:ilvl w:val="0"/>
          <w:numId w:val="3"/>
        </w:numPr>
        <w:spacing w:before="100" w:beforeAutospacing="1" w:after="100" w:afterAutospacing="1" w:line="360" w:lineRule="auto"/>
        <w:rPr>
          <w:rFonts w:eastAsia="Times New Roman" w:asciiTheme="majorBidi" w:hAnsiTheme="majorBidi" w:cstheme="majorBidi"/>
          <w:sz w:val="24"/>
          <w:szCs w:val="24"/>
        </w:rPr>
      </w:pPr>
      <w:r>
        <w:rPr>
          <w:rFonts w:eastAsia="Times New Roman" w:asciiTheme="majorBidi" w:hAnsiTheme="majorBidi" w:cstheme="majorBidi"/>
          <w:sz w:val="24"/>
          <w:szCs w:val="24"/>
        </w:rPr>
        <w:t>Chemical engineers do not play a key role in the selection and application of chemicals used in the treatment process. (True/False)</w:t>
      </w:r>
    </w:p>
    <w:p>
      <w:pPr>
        <w:pStyle w:val="12"/>
        <w:numPr>
          <w:ilvl w:val="0"/>
          <w:numId w:val="3"/>
        </w:numPr>
        <w:spacing w:before="100" w:beforeAutospacing="1" w:after="100" w:afterAutospacing="1" w:line="360" w:lineRule="auto"/>
        <w:rPr>
          <w:rFonts w:eastAsia="Times New Roman" w:asciiTheme="majorBidi" w:hAnsiTheme="majorBidi" w:cstheme="majorBidi"/>
          <w:sz w:val="24"/>
          <w:szCs w:val="24"/>
        </w:rPr>
      </w:pPr>
      <w:r>
        <w:rPr>
          <w:rFonts w:eastAsia="Times New Roman" w:asciiTheme="majorBidi" w:hAnsiTheme="majorBidi" w:cstheme="majorBidi"/>
          <w:sz w:val="24"/>
          <w:szCs w:val="24"/>
        </w:rPr>
        <w:t>Industrial hygiene and safety professionals implement safety protocols to prevent or minimize hazards. (True/False)</w:t>
      </w:r>
    </w:p>
    <w:p>
      <w:pPr>
        <w:pStyle w:val="12"/>
        <w:numPr>
          <w:ilvl w:val="0"/>
          <w:numId w:val="3"/>
        </w:numPr>
        <w:spacing w:before="100" w:beforeAutospacing="1" w:after="100" w:afterAutospacing="1" w:line="360" w:lineRule="auto"/>
        <w:rPr>
          <w:rFonts w:eastAsia="Times New Roman" w:asciiTheme="majorBidi" w:hAnsiTheme="majorBidi" w:cstheme="majorBidi"/>
          <w:sz w:val="24"/>
          <w:szCs w:val="24"/>
        </w:rPr>
      </w:pPr>
      <w:r>
        <w:rPr>
          <w:rFonts w:eastAsia="Times New Roman" w:asciiTheme="majorBidi" w:hAnsiTheme="majorBidi" w:cstheme="majorBidi"/>
          <w:sz w:val="24"/>
          <w:szCs w:val="24"/>
        </w:rPr>
        <w:t>The water and wastewater treatment processes do not require the expertise of professionals from different fields. (True/False)</w:t>
      </w:r>
    </w:p>
    <w:p>
      <w:pPr>
        <w:pStyle w:val="12"/>
        <w:numPr>
          <w:ilvl w:val="0"/>
          <w:numId w:val="3"/>
        </w:numPr>
        <w:spacing w:before="100" w:beforeAutospacing="1" w:after="100" w:afterAutospacing="1" w:line="360" w:lineRule="auto"/>
        <w:rPr>
          <w:rFonts w:eastAsia="Times New Roman" w:asciiTheme="majorBidi" w:hAnsiTheme="majorBidi" w:cstheme="majorBidi"/>
          <w:sz w:val="24"/>
          <w:szCs w:val="24"/>
        </w:rPr>
      </w:pPr>
      <w:r>
        <w:rPr>
          <w:rFonts w:eastAsia="Times New Roman" w:asciiTheme="majorBidi" w:hAnsiTheme="majorBidi" w:cstheme="majorBidi"/>
          <w:sz w:val="24"/>
          <w:szCs w:val="24"/>
        </w:rPr>
        <w:t>The power of teamwork and the importance of understanding and respecting the roles and contributions of different fields in achieving a common goal is not highlighted in the text. (True/False)</w:t>
      </w:r>
    </w:p>
    <w:p>
      <w:pPr>
        <w:shd w:val="clear" w:color="auto" w:fill="FFFFFF"/>
        <w:spacing w:line="240" w:lineRule="auto"/>
        <w:rPr>
          <w:rFonts w:ascii="Arial" w:hAnsi="Arial" w:eastAsia="Times New Roman" w:cs="Arial"/>
          <w:b/>
          <w:bCs/>
          <w:i/>
          <w:iCs/>
          <w:color w:val="000000"/>
          <w:sz w:val="27"/>
          <w:szCs w:val="27"/>
        </w:rPr>
      </w:pPr>
      <w:r>
        <w:rPr>
          <w:rFonts w:ascii="Arial" w:hAnsi="Arial" w:eastAsia="Times New Roman" w:cs="Arial"/>
          <w:b/>
          <w:bCs/>
          <w:i/>
          <w:iCs/>
          <w:color w:val="000000"/>
          <w:sz w:val="27"/>
          <w:szCs w:val="27"/>
        </w:rPr>
        <w:t>3)- Contextual Reference</w:t>
      </w:r>
    </w:p>
    <w:p>
      <w:pPr>
        <w:shd w:val="clear" w:color="auto" w:fill="FFFFFF"/>
        <w:spacing w:line="240" w:lineRule="auto"/>
        <w:rPr>
          <w:rFonts w:ascii="Arial" w:hAnsi="Arial" w:eastAsia="Times New Roman" w:cs="Arial"/>
          <w:color w:val="000000"/>
          <w:sz w:val="27"/>
          <w:szCs w:val="27"/>
        </w:rPr>
      </w:pPr>
      <w:r>
        <w:rPr>
          <w:rFonts w:ascii="Arial" w:hAnsi="Arial" w:eastAsia="Times New Roman" w:cs="Arial"/>
          <w:color w:val="000000"/>
          <w:sz w:val="27"/>
          <w:szCs w:val="27"/>
        </w:rPr>
        <w:t>Answer the following questions about the referents in this paragraph.</w:t>
      </w:r>
    </w:p>
    <w:p>
      <w:pPr>
        <w:pStyle w:val="17"/>
        <w:pBdr>
          <w:top w:val="single" w:color="auto" w:sz="2" w:space="0"/>
          <w:left w:val="single" w:color="auto" w:sz="2" w:space="0"/>
          <w:bottom w:val="single" w:color="auto" w:sz="2" w:space="0"/>
          <w:right w:val="single" w:color="auto" w:sz="2" w:space="0"/>
        </w:pBdr>
        <w:shd w:val="clear" w:color="auto" w:fill="FFFFFF"/>
        <w:spacing w:before="0" w:beforeAutospacing="0" w:after="0" w:afterAutospacing="0"/>
        <w:ind w:left="360"/>
        <w:rPr>
          <w:rFonts w:ascii="Segoe UI" w:hAnsi="Segoe UI" w:cs="Segoe UI"/>
          <w:color w:val="1C1917"/>
          <w:sz w:val="27"/>
          <w:szCs w:val="27"/>
        </w:rPr>
      </w:pPr>
      <w:r>
        <w:rPr>
          <w:rFonts w:ascii="Segoe UI" w:hAnsi="Segoe UI" w:cs="Segoe UI"/>
          <w:color w:val="1C1917"/>
          <w:sz w:val="27"/>
          <w:szCs w:val="27"/>
        </w:rPr>
        <w:t xml:space="preserve">Water and wastewater treatment are complex processes. (1) </w:t>
      </w:r>
      <w:r>
        <w:rPr>
          <w:rFonts w:ascii="Segoe UI" w:hAnsi="Segoe UI" w:cs="Segoe UI"/>
          <w:b/>
          <w:bCs/>
          <w:color w:val="1C1917"/>
          <w:sz w:val="27"/>
          <w:szCs w:val="27"/>
        </w:rPr>
        <w:t>They</w:t>
      </w:r>
      <w:r>
        <w:rPr>
          <w:rFonts w:ascii="Segoe UI" w:hAnsi="Segoe UI" w:cs="Segoe UI"/>
          <w:color w:val="1C1917"/>
          <w:sz w:val="27"/>
          <w:szCs w:val="27"/>
        </w:rPr>
        <w:t xml:space="preserve"> involve multiple steps to remove contaminants. (2) The processes aim to produce clean water. (3) </w:t>
      </w:r>
      <w:r>
        <w:rPr>
          <w:rFonts w:ascii="Segoe UI" w:hAnsi="Segoe UI" w:cs="Segoe UI"/>
          <w:b/>
          <w:bCs/>
          <w:color w:val="1C1917"/>
          <w:sz w:val="27"/>
          <w:szCs w:val="27"/>
        </w:rPr>
        <w:t xml:space="preserve">This </w:t>
      </w:r>
      <w:r>
        <w:rPr>
          <w:rFonts w:ascii="Segoe UI" w:hAnsi="Segoe UI" w:cs="Segoe UI"/>
          <w:b w:val="0"/>
          <w:bCs w:val="0"/>
          <w:color w:val="1C1917"/>
          <w:sz w:val="27"/>
          <w:szCs w:val="27"/>
        </w:rPr>
        <w:t xml:space="preserve">water </w:t>
      </w:r>
      <w:r>
        <w:rPr>
          <w:rFonts w:ascii="Segoe UI" w:hAnsi="Segoe UI" w:cs="Segoe UI"/>
          <w:color w:val="1C1917"/>
          <w:sz w:val="27"/>
          <w:szCs w:val="27"/>
        </w:rPr>
        <w:t xml:space="preserve">must meet quality standards for its intended use. (4) Chemical engineers often design and optimize the treatment processes. (5) </w:t>
      </w:r>
      <w:r>
        <w:rPr>
          <w:rFonts w:ascii="Segoe UI" w:hAnsi="Segoe UI" w:cs="Segoe UI"/>
          <w:b/>
          <w:bCs/>
          <w:color w:val="1C1917"/>
          <w:sz w:val="27"/>
          <w:szCs w:val="27"/>
        </w:rPr>
        <w:t>They</w:t>
      </w:r>
      <w:r>
        <w:rPr>
          <w:rFonts w:ascii="Segoe UI" w:hAnsi="Segoe UI" w:cs="Segoe UI"/>
          <w:color w:val="1C1917"/>
          <w:sz w:val="27"/>
          <w:szCs w:val="27"/>
        </w:rPr>
        <w:t xml:space="preserve"> focus on the chemical reactions for removing pollutants. (6) Environmental engineers identify sustainable approaches. (7) </w:t>
      </w:r>
      <w:r>
        <w:rPr>
          <w:rFonts w:ascii="Segoe UI" w:hAnsi="Segoe UI" w:cs="Segoe UI"/>
          <w:b/>
          <w:bCs/>
          <w:color w:val="1C1917"/>
          <w:sz w:val="27"/>
          <w:szCs w:val="27"/>
        </w:rPr>
        <w:t>These</w:t>
      </w:r>
      <w:r>
        <w:rPr>
          <w:rFonts w:ascii="Segoe UI" w:hAnsi="Segoe UI" w:cs="Segoe UI"/>
          <w:b w:val="0"/>
          <w:bCs w:val="0"/>
          <w:color w:val="1C1917"/>
          <w:sz w:val="27"/>
          <w:szCs w:val="27"/>
        </w:rPr>
        <w:t xml:space="preserve"> approaches</w:t>
      </w:r>
      <w:r>
        <w:rPr>
          <w:rFonts w:ascii="Segoe UI" w:hAnsi="Segoe UI" w:cs="Segoe UI"/>
          <w:color w:val="1C1917"/>
          <w:sz w:val="27"/>
          <w:szCs w:val="27"/>
        </w:rPr>
        <w:t xml:space="preserve"> address toxic byproducts from the processes. (8) Meanwhile, industrial hygiene and safety professionals conduct risk assessments. (9)</w:t>
      </w:r>
      <w:r>
        <w:rPr>
          <w:rFonts w:ascii="Segoe UI" w:hAnsi="Segoe UI" w:cs="Segoe UI"/>
          <w:b/>
          <w:bCs/>
          <w:color w:val="1C1917"/>
          <w:sz w:val="27"/>
          <w:szCs w:val="27"/>
        </w:rPr>
        <w:t xml:space="preserve"> </w:t>
      </w:r>
      <w:r>
        <w:rPr>
          <w:rFonts w:ascii="Segoe UI" w:hAnsi="Segoe UI" w:cs="Segoe UI"/>
          <w:color w:val="1C1917"/>
          <w:sz w:val="27"/>
          <w:szCs w:val="27"/>
        </w:rPr>
        <w:t xml:space="preserve"> </w:t>
      </w:r>
      <w:r>
        <w:rPr>
          <w:rFonts w:ascii="Segoe UI" w:hAnsi="Segoe UI" w:cs="Segoe UI"/>
          <w:b/>
          <w:bCs/>
          <w:color w:val="1C1917"/>
          <w:sz w:val="27"/>
          <w:szCs w:val="27"/>
        </w:rPr>
        <w:t>They</w:t>
      </w:r>
      <w:r>
        <w:rPr>
          <w:rFonts w:ascii="Segoe UI" w:hAnsi="Segoe UI" w:cs="Segoe UI"/>
          <w:color w:val="1C1917"/>
          <w:sz w:val="27"/>
          <w:szCs w:val="27"/>
        </w:rPr>
        <w:t xml:space="preserve"> also implement safety protocols. (1</w:t>
      </w:r>
      <w:r>
        <w:rPr>
          <w:rFonts w:hint="default" w:ascii="Segoe UI" w:hAnsi="Segoe UI" w:cs="Segoe UI"/>
          <w:color w:val="1C1917"/>
          <w:sz w:val="27"/>
          <w:szCs w:val="27"/>
          <w:lang w:val="en-US"/>
        </w:rPr>
        <w:t>0</w:t>
      </w:r>
      <w:r>
        <w:rPr>
          <w:rFonts w:ascii="Segoe UI" w:hAnsi="Segoe UI" w:cs="Segoe UI"/>
          <w:color w:val="1C1917"/>
          <w:sz w:val="27"/>
          <w:szCs w:val="27"/>
        </w:rPr>
        <w:t xml:space="preserve">) </w:t>
      </w:r>
      <w:r>
        <w:rPr>
          <w:rFonts w:ascii="Segoe UI" w:hAnsi="Segoe UI" w:cs="Segoe UI"/>
          <w:b/>
          <w:bCs/>
          <w:color w:val="1C1917"/>
          <w:sz w:val="27"/>
          <w:szCs w:val="27"/>
        </w:rPr>
        <w:t>These</w:t>
      </w:r>
      <w:r>
        <w:rPr>
          <w:rFonts w:ascii="Segoe UI" w:hAnsi="Segoe UI" w:cs="Segoe UI"/>
          <w:color w:val="1C1917"/>
          <w:sz w:val="27"/>
          <w:szCs w:val="27"/>
        </w:rPr>
        <w:t xml:space="preserve"> prevent or minimize the hazards.(1</w:t>
      </w:r>
      <w:r>
        <w:rPr>
          <w:rFonts w:hint="default" w:ascii="Segoe UI" w:hAnsi="Segoe UI" w:cs="Segoe UI"/>
          <w:color w:val="1C1917"/>
          <w:sz w:val="27"/>
          <w:szCs w:val="27"/>
          <w:lang w:val="en-US"/>
        </w:rPr>
        <w:t>1</w:t>
      </w:r>
      <w:r>
        <w:rPr>
          <w:rFonts w:ascii="Segoe UI" w:hAnsi="Segoe UI" w:cs="Segoe UI"/>
          <w:color w:val="1C1917"/>
          <w:sz w:val="27"/>
          <w:szCs w:val="27"/>
        </w:rPr>
        <w:t>)</w:t>
      </w:r>
      <w:bookmarkStart w:id="0" w:name="_GoBack"/>
      <w:bookmarkEnd w:id="0"/>
    </w:p>
    <w:p>
      <w:pPr>
        <w:pStyle w:val="17"/>
        <w:pBdr>
          <w:top w:val="single" w:color="auto" w:sz="2" w:space="0"/>
          <w:left w:val="single" w:color="auto" w:sz="2" w:space="0"/>
          <w:bottom w:val="single" w:color="auto" w:sz="2" w:space="0"/>
          <w:right w:val="single" w:color="auto" w:sz="2" w:space="0"/>
        </w:pBdr>
        <w:shd w:val="clear" w:color="auto" w:fill="FFFFFF"/>
        <w:spacing w:before="0" w:beforeAutospacing="0" w:after="0" w:afterAutospacing="0"/>
        <w:ind w:left="360"/>
        <w:rPr>
          <w:rFonts w:ascii="Segoe UI" w:hAnsi="Segoe UI" w:cs="Segoe UI"/>
          <w:color w:val="1C1917"/>
          <w:sz w:val="27"/>
          <w:szCs w:val="27"/>
        </w:rPr>
      </w:pPr>
    </w:p>
    <w:p>
      <w:pPr>
        <w:pStyle w:val="17"/>
        <w:pBdr>
          <w:top w:val="single" w:color="auto" w:sz="2" w:space="0"/>
          <w:left w:val="single" w:color="auto" w:sz="2" w:space="0"/>
          <w:bottom w:val="single" w:color="auto" w:sz="2" w:space="0"/>
          <w:right w:val="single" w:color="auto" w:sz="2" w:space="0"/>
        </w:pBdr>
        <w:shd w:val="clear" w:color="auto" w:fill="FFFFFF"/>
        <w:spacing w:before="0" w:beforeAutospacing="0" w:after="0" w:afterAutospacing="0"/>
        <w:ind w:left="360"/>
        <w:rPr>
          <w:rFonts w:ascii="Segoe UI" w:hAnsi="Segoe UI" w:cs="Segoe UI"/>
          <w:color w:val="00B050"/>
          <w:sz w:val="27"/>
          <w:szCs w:val="27"/>
        </w:rPr>
      </w:pPr>
      <w:r>
        <w:rPr>
          <w:rFonts w:ascii="Segoe UI" w:hAnsi="Segoe UI" w:cs="Segoe UI"/>
          <w:color w:val="1C1917"/>
          <w:sz w:val="27"/>
          <w:szCs w:val="27"/>
        </w:rPr>
        <w:t>a. In sentence (2), They refers to ...</w:t>
      </w:r>
    </w:p>
    <w:p>
      <w:pPr>
        <w:pStyle w:val="17"/>
        <w:pBdr>
          <w:top w:val="single" w:color="auto" w:sz="2" w:space="0"/>
          <w:left w:val="single" w:color="auto" w:sz="2" w:space="0"/>
          <w:bottom w:val="single" w:color="auto" w:sz="2" w:space="0"/>
          <w:right w:val="single" w:color="auto" w:sz="2" w:space="0"/>
        </w:pBdr>
        <w:shd w:val="clear" w:color="auto" w:fill="FFFFFF"/>
        <w:spacing w:before="0" w:beforeAutospacing="0" w:after="0" w:afterAutospacing="0"/>
        <w:ind w:left="360"/>
        <w:rPr>
          <w:rFonts w:ascii="Segoe UI" w:hAnsi="Segoe UI" w:cs="Segoe UI"/>
          <w:color w:val="1C1917"/>
          <w:sz w:val="27"/>
          <w:szCs w:val="27"/>
        </w:rPr>
      </w:pPr>
      <w:r>
        <w:rPr>
          <w:rFonts w:ascii="Segoe UI" w:hAnsi="Segoe UI" w:cs="Segoe UI"/>
          <w:color w:val="1C1917"/>
          <w:sz w:val="27"/>
          <w:szCs w:val="27"/>
        </w:rPr>
        <w:t>b. In sentence (4), This water refers to ...</w:t>
      </w:r>
    </w:p>
    <w:p>
      <w:pPr>
        <w:pStyle w:val="17"/>
        <w:pBdr>
          <w:top w:val="single" w:color="auto" w:sz="2" w:space="0"/>
          <w:left w:val="single" w:color="auto" w:sz="2" w:space="0"/>
          <w:bottom w:val="single" w:color="auto" w:sz="2" w:space="0"/>
          <w:right w:val="single" w:color="auto" w:sz="2" w:space="0"/>
        </w:pBdr>
        <w:shd w:val="clear" w:color="auto" w:fill="FFFFFF"/>
        <w:spacing w:before="0" w:beforeAutospacing="0" w:after="0" w:afterAutospacing="0"/>
        <w:ind w:left="360"/>
        <w:rPr>
          <w:rFonts w:ascii="Segoe UI" w:hAnsi="Segoe UI" w:cs="Segoe UI"/>
          <w:color w:val="1C1917"/>
          <w:sz w:val="27"/>
          <w:szCs w:val="27"/>
        </w:rPr>
      </w:pPr>
      <w:r>
        <w:rPr>
          <w:rFonts w:ascii="Segoe UI" w:hAnsi="Segoe UI" w:cs="Segoe UI"/>
          <w:color w:val="1C1917"/>
          <w:sz w:val="27"/>
          <w:szCs w:val="27"/>
        </w:rPr>
        <w:t>c. In sentence (6), They refers to ...</w:t>
      </w:r>
    </w:p>
    <w:p>
      <w:pPr>
        <w:pStyle w:val="17"/>
        <w:pBdr>
          <w:top w:val="single" w:color="auto" w:sz="2" w:space="0"/>
          <w:left w:val="single" w:color="auto" w:sz="2" w:space="0"/>
          <w:bottom w:val="single" w:color="auto" w:sz="2" w:space="0"/>
          <w:right w:val="single" w:color="auto" w:sz="2" w:space="0"/>
        </w:pBdr>
        <w:shd w:val="clear" w:color="auto" w:fill="FFFFFF"/>
        <w:spacing w:before="0" w:beforeAutospacing="0" w:after="0" w:afterAutospacing="0"/>
        <w:ind w:left="360"/>
        <w:rPr>
          <w:rFonts w:ascii="Segoe UI" w:hAnsi="Segoe UI" w:cs="Segoe UI"/>
          <w:color w:val="00B050"/>
          <w:sz w:val="27"/>
          <w:szCs w:val="27"/>
        </w:rPr>
      </w:pPr>
      <w:r>
        <w:rPr>
          <w:rFonts w:ascii="Segoe UI" w:hAnsi="Segoe UI" w:cs="Segoe UI"/>
          <w:color w:val="1C1917"/>
          <w:sz w:val="27"/>
          <w:szCs w:val="27"/>
        </w:rPr>
        <w:t>d. In sentence (8), These approaches refers to ...</w:t>
      </w:r>
    </w:p>
    <w:p>
      <w:pPr>
        <w:pStyle w:val="17"/>
        <w:pBdr>
          <w:top w:val="single" w:color="auto" w:sz="2" w:space="0"/>
          <w:left w:val="single" w:color="auto" w:sz="2" w:space="0"/>
          <w:bottom w:val="single" w:color="auto" w:sz="2" w:space="0"/>
          <w:right w:val="single" w:color="auto" w:sz="2" w:space="0"/>
        </w:pBdr>
        <w:shd w:val="clear" w:color="auto" w:fill="FFFFFF"/>
        <w:spacing w:before="0" w:beforeAutospacing="0" w:after="0" w:afterAutospacing="0"/>
        <w:ind w:left="360"/>
        <w:rPr>
          <w:rFonts w:ascii="Segoe UI" w:hAnsi="Segoe UI" w:cs="Segoe UI"/>
          <w:color w:val="1C1917"/>
          <w:sz w:val="27"/>
          <w:szCs w:val="27"/>
        </w:rPr>
      </w:pPr>
      <w:r>
        <w:rPr>
          <w:rFonts w:ascii="Segoe UI" w:hAnsi="Segoe UI" w:cs="Segoe UI"/>
          <w:color w:val="1C1917"/>
          <w:sz w:val="27"/>
          <w:szCs w:val="27"/>
        </w:rPr>
        <w:t>e. In sentence (10), The</w:t>
      </w:r>
      <w:r>
        <w:rPr>
          <w:rFonts w:hint="default" w:ascii="Segoe UI" w:hAnsi="Segoe UI" w:cs="Segoe UI"/>
          <w:color w:val="1C1917"/>
          <w:sz w:val="27"/>
          <w:szCs w:val="27"/>
          <w:lang w:val="en-US"/>
        </w:rPr>
        <w:t>y</w:t>
      </w:r>
      <w:r>
        <w:rPr>
          <w:rFonts w:ascii="Segoe UI" w:hAnsi="Segoe UI" w:cs="Segoe UI"/>
          <w:color w:val="1C1917"/>
          <w:sz w:val="27"/>
          <w:szCs w:val="27"/>
        </w:rPr>
        <w:t xml:space="preserve"> refers to ...</w:t>
      </w:r>
    </w:p>
    <w:p>
      <w:pPr>
        <w:pStyle w:val="17"/>
        <w:pBdr>
          <w:top w:val="single" w:color="auto" w:sz="2" w:space="0"/>
          <w:left w:val="single" w:color="auto" w:sz="2" w:space="0"/>
          <w:bottom w:val="single" w:color="auto" w:sz="2" w:space="0"/>
          <w:right w:val="single" w:color="auto" w:sz="2" w:space="0"/>
        </w:pBdr>
        <w:shd w:val="clear" w:color="auto" w:fill="FFFFFF"/>
        <w:spacing w:before="0" w:beforeAutospacing="0" w:after="0" w:afterAutospacing="0"/>
        <w:ind w:left="360"/>
        <w:rPr>
          <w:rFonts w:hint="default" w:ascii="Segoe UI" w:hAnsi="Segoe UI" w:cs="Segoe UI"/>
          <w:color w:val="00B050"/>
          <w:sz w:val="27"/>
          <w:szCs w:val="27"/>
          <w:lang w:val="en-US"/>
        </w:rPr>
      </w:pPr>
      <w:r>
        <w:rPr>
          <w:rFonts w:hint="default" w:ascii="Segoe UI" w:hAnsi="Segoe UI" w:cs="Segoe UI"/>
          <w:color w:val="auto"/>
          <w:sz w:val="27"/>
          <w:szCs w:val="27"/>
          <w:lang w:val="en-US"/>
        </w:rPr>
        <w:t>f.</w:t>
      </w:r>
      <w:r>
        <w:rPr>
          <w:rFonts w:hint="default" w:ascii="Segoe UI" w:hAnsi="Segoe UI" w:cs="Segoe UI"/>
          <w:color w:val="00B050"/>
          <w:sz w:val="27"/>
          <w:szCs w:val="27"/>
          <w:lang w:val="en-US"/>
        </w:rPr>
        <w:t xml:space="preserve"> </w:t>
      </w:r>
      <w:r>
        <w:rPr>
          <w:rFonts w:ascii="Segoe UI" w:hAnsi="Segoe UI" w:cs="Segoe UI"/>
          <w:color w:val="1C1917"/>
          <w:sz w:val="27"/>
          <w:szCs w:val="27"/>
        </w:rPr>
        <w:t>In sentence (1</w:t>
      </w:r>
      <w:r>
        <w:rPr>
          <w:rFonts w:hint="default" w:ascii="Segoe UI" w:hAnsi="Segoe UI" w:cs="Segoe UI"/>
          <w:color w:val="1C1917"/>
          <w:sz w:val="27"/>
          <w:szCs w:val="27"/>
          <w:lang w:val="en-US"/>
        </w:rPr>
        <w:t>1</w:t>
      </w:r>
      <w:r>
        <w:rPr>
          <w:rFonts w:ascii="Segoe UI" w:hAnsi="Segoe UI" w:cs="Segoe UI"/>
          <w:color w:val="1C1917"/>
          <w:sz w:val="27"/>
          <w:szCs w:val="27"/>
        </w:rPr>
        <w:t>), The</w:t>
      </w:r>
      <w:r>
        <w:rPr>
          <w:rFonts w:hint="default" w:ascii="Segoe UI" w:hAnsi="Segoe UI" w:cs="Segoe UI"/>
          <w:color w:val="1C1917"/>
          <w:sz w:val="27"/>
          <w:szCs w:val="27"/>
          <w:lang w:val="en-US"/>
        </w:rPr>
        <w:t>se</w:t>
      </w:r>
      <w:r>
        <w:rPr>
          <w:rFonts w:ascii="Segoe UI" w:hAnsi="Segoe UI" w:cs="Segoe UI"/>
          <w:color w:val="1C1917"/>
          <w:sz w:val="27"/>
          <w:szCs w:val="27"/>
        </w:rPr>
        <w:t xml:space="preserve"> refers to</w:t>
      </w:r>
      <w:r>
        <w:rPr>
          <w:rFonts w:hint="default" w:ascii="Segoe UI" w:hAnsi="Segoe UI" w:cs="Segoe UI"/>
          <w:color w:val="1C1917"/>
          <w:sz w:val="27"/>
          <w:szCs w:val="27"/>
          <w:lang w:val="en-US"/>
        </w:rPr>
        <w:t xml:space="preserve"> </w:t>
      </w:r>
      <w:r>
        <w:rPr>
          <w:rFonts w:hint="default" w:ascii="Segoe UI" w:hAnsi="Segoe UI" w:cs="Segoe UI"/>
          <w:color w:val="auto"/>
          <w:sz w:val="27"/>
          <w:szCs w:val="27"/>
          <w:lang w:val="en-US"/>
        </w:rPr>
        <w:t>...</w:t>
      </w:r>
    </w:p>
    <w:p>
      <w:pPr>
        <w:pStyle w:val="17"/>
        <w:pBdr>
          <w:top w:val="single" w:color="auto" w:sz="2" w:space="0"/>
          <w:left w:val="single" w:color="auto" w:sz="2" w:space="0"/>
          <w:bottom w:val="single" w:color="auto" w:sz="2" w:space="0"/>
          <w:right w:val="single" w:color="auto" w:sz="2" w:space="0"/>
        </w:pBdr>
        <w:shd w:val="clear" w:color="auto" w:fill="FFFFFF"/>
        <w:spacing w:before="0" w:beforeAutospacing="0" w:after="0" w:afterAutospacing="0"/>
        <w:ind w:left="360"/>
        <w:rPr>
          <w:rFonts w:ascii="Segoe UI" w:hAnsi="Segoe UI" w:cs="Segoe UI"/>
          <w:color w:val="1C1917"/>
          <w:sz w:val="27"/>
          <w:szCs w:val="27"/>
        </w:rPr>
      </w:pPr>
    </w:p>
    <w:p>
      <w:pPr>
        <w:pStyle w:val="17"/>
        <w:pBdr>
          <w:top w:val="single" w:color="auto" w:sz="2" w:space="0"/>
          <w:left w:val="single" w:color="auto" w:sz="2" w:space="0"/>
          <w:bottom w:val="single" w:color="auto" w:sz="2" w:space="0"/>
          <w:right w:val="single" w:color="auto" w:sz="2" w:space="0"/>
        </w:pBdr>
        <w:shd w:val="clear" w:color="auto" w:fill="FFFFFF"/>
        <w:spacing w:before="0" w:beforeAutospacing="0" w:after="0" w:afterAutospacing="0"/>
        <w:rPr>
          <w:rFonts w:ascii="Segoe UI" w:hAnsi="Segoe UI" w:cs="Segoe UI"/>
          <w:color w:val="1C1917"/>
          <w:sz w:val="27"/>
          <w:szCs w:val="27"/>
        </w:rPr>
      </w:pPr>
    </w:p>
    <w:p>
      <w:pPr>
        <w:shd w:val="clear" w:color="auto" w:fill="FFFFFF"/>
        <w:spacing w:line="240" w:lineRule="auto"/>
        <w:rPr>
          <w:rFonts w:eastAsia="Times New Roman" w:asciiTheme="majorBidi" w:hAnsiTheme="majorBidi" w:cstheme="majorBidi"/>
          <w:color w:val="000000"/>
          <w:sz w:val="24"/>
          <w:szCs w:val="24"/>
        </w:rPr>
      </w:pPr>
    </w:p>
    <w:p>
      <w:pPr>
        <w:shd w:val="clear" w:color="auto" w:fill="FFFFFF"/>
        <w:spacing w:line="240" w:lineRule="auto"/>
        <w:ind w:left="360"/>
        <w:rPr>
          <w:rFonts w:ascii="Arial" w:hAnsi="Arial" w:eastAsia="Times New Roman" w:cs="Arial"/>
          <w:color w:val="000000"/>
          <w:sz w:val="27"/>
          <w:szCs w:val="27"/>
        </w:rPr>
      </w:pPr>
    </w:p>
    <w:p>
      <w:pPr>
        <w:shd w:val="clear" w:color="auto" w:fill="FFFFFF"/>
        <w:spacing w:line="240" w:lineRule="auto"/>
        <w:ind w:left="360"/>
        <w:rPr>
          <w:rFonts w:ascii="Arial" w:hAnsi="Arial" w:eastAsia="Times New Roman" w:cs="Arial"/>
          <w:color w:val="000000"/>
          <w:sz w:val="27"/>
          <w:szCs w:val="27"/>
        </w:rPr>
      </w:pPr>
    </w:p>
    <w:p>
      <w:pPr>
        <w:rPr>
          <w:rFonts w:ascii="Arial" w:hAnsi="Arial" w:eastAsia="Times New Roman" w:cs="Arial"/>
          <w:color w:val="000000"/>
          <w:sz w:val="27"/>
          <w:szCs w:val="27"/>
        </w:rPr>
      </w:pPr>
      <w:r>
        <w:rPr>
          <w:rFonts w:ascii="Arial" w:hAnsi="Arial" w:eastAsia="Times New Roman" w:cs="Arial"/>
          <w:color w:val="000000"/>
          <w:sz w:val="27"/>
          <w:szCs w:val="27"/>
        </w:rPr>
        <w:br w:type="page"/>
      </w:r>
    </w:p>
    <w:p>
      <w:pPr>
        <w:shd w:val="clear" w:color="auto" w:fill="FFFFFF"/>
        <w:spacing w:line="240" w:lineRule="auto"/>
        <w:jc w:val="center"/>
        <w:rPr>
          <w:rFonts w:ascii="Arial" w:hAnsi="Arial" w:eastAsia="Times New Roman" w:cs="Arial"/>
          <w:b/>
          <w:bCs/>
          <w:i/>
          <w:iCs/>
          <w:color w:val="7030A0"/>
          <w:sz w:val="44"/>
          <w:szCs w:val="44"/>
        </w:rPr>
      </w:pPr>
      <w:r>
        <w:rPr>
          <w:rFonts w:ascii="Arial" w:hAnsi="Arial" w:eastAsia="Times New Roman" w:cs="Arial"/>
          <w:b/>
          <w:bCs/>
          <w:i/>
          <w:iCs/>
          <w:color w:val="7030A0"/>
          <w:sz w:val="44"/>
          <w:szCs w:val="44"/>
        </w:rPr>
        <w:t>Translation and definitions</w:t>
      </w:r>
    </w:p>
    <w:p>
      <w:pPr>
        <w:pStyle w:val="12"/>
        <w:numPr>
          <w:ilvl w:val="0"/>
          <w:numId w:val="4"/>
        </w:numPr>
        <w:shd w:val="clear" w:color="auto" w:fill="FFFFFF"/>
        <w:spacing w:line="240" w:lineRule="auto"/>
        <w:rPr>
          <w:rFonts w:ascii="Arial" w:hAnsi="Arial" w:eastAsia="Times New Roman" w:cs="Arial"/>
          <w:sz w:val="32"/>
          <w:szCs w:val="32"/>
        </w:rPr>
      </w:pPr>
      <w:r>
        <w:rPr>
          <w:rFonts w:ascii="Arial" w:hAnsi="Arial" w:eastAsia="Times New Roman" w:cs="Arial"/>
          <w:sz w:val="32"/>
          <w:szCs w:val="32"/>
        </w:rPr>
        <w:t>Arabic translation</w:t>
      </w:r>
    </w:p>
    <w:p>
      <w:pPr>
        <w:pBdr>
          <w:top w:val="single" w:color="auto" w:sz="4" w:space="1"/>
          <w:left w:val="single" w:color="auto" w:sz="4" w:space="4"/>
          <w:bottom w:val="single" w:color="auto" w:sz="4" w:space="1"/>
          <w:right w:val="single" w:color="auto" w:sz="4" w:space="4"/>
        </w:pBdr>
        <w:shd w:val="clear" w:color="auto" w:fill="FFFFFF"/>
        <w:bidi/>
        <w:spacing w:line="240" w:lineRule="auto"/>
        <w:jc w:val="center"/>
        <w:rPr>
          <w:rFonts w:eastAsia="Times New Roman" w:cs="Times New Roman" w:asciiTheme="majorBidi" w:hAnsiTheme="majorBidi"/>
          <w:b/>
          <w:bCs/>
          <w:sz w:val="32"/>
          <w:szCs w:val="32"/>
        </w:rPr>
      </w:pPr>
    </w:p>
    <w:p>
      <w:pPr>
        <w:pBdr>
          <w:top w:val="single" w:color="auto" w:sz="4" w:space="1"/>
          <w:left w:val="single" w:color="auto" w:sz="4" w:space="4"/>
          <w:bottom w:val="single" w:color="auto" w:sz="4" w:space="1"/>
          <w:right w:val="single" w:color="auto" w:sz="4" w:space="4"/>
        </w:pBdr>
        <w:shd w:val="clear" w:color="auto" w:fill="FFFFFF"/>
        <w:bidi/>
        <w:spacing w:line="240" w:lineRule="auto"/>
        <w:jc w:val="center"/>
        <w:rPr>
          <w:rFonts w:eastAsia="Times New Roman" w:cs="Times New Roman" w:asciiTheme="majorBidi" w:hAnsiTheme="majorBidi"/>
          <w:b/>
          <w:bCs/>
          <w:sz w:val="32"/>
          <w:szCs w:val="32"/>
        </w:rPr>
      </w:pPr>
      <w:r>
        <w:rPr>
          <w:rFonts w:eastAsia="Times New Roman" w:cs="Times New Roman" w:asciiTheme="majorBidi" w:hAnsiTheme="majorBidi"/>
          <w:b/>
          <w:bCs/>
          <w:sz w:val="32"/>
          <w:szCs w:val="32"/>
          <w:rtl/>
        </w:rPr>
        <w:t>التعاون متعدد التخصصات في معالجة المياه ومياه الصرف الصحي</w:t>
      </w:r>
    </w:p>
    <w:p>
      <w:pPr>
        <w:pBdr>
          <w:top w:val="single" w:color="auto" w:sz="4" w:space="1"/>
          <w:left w:val="single" w:color="auto" w:sz="4" w:space="4"/>
          <w:bottom w:val="single" w:color="auto" w:sz="4" w:space="1"/>
          <w:right w:val="single" w:color="auto" w:sz="4" w:space="4"/>
        </w:pBdr>
        <w:shd w:val="clear" w:color="auto" w:fill="FFFFFF"/>
        <w:bidi/>
        <w:spacing w:line="240" w:lineRule="auto"/>
        <w:rPr>
          <w:rFonts w:eastAsia="Times New Roman" w:asciiTheme="majorBidi" w:hAnsiTheme="majorBidi" w:cstheme="majorBidi"/>
          <w:sz w:val="24"/>
          <w:szCs w:val="24"/>
        </w:rPr>
      </w:pPr>
    </w:p>
    <w:p>
      <w:pPr>
        <w:pBdr>
          <w:top w:val="single" w:color="auto" w:sz="4" w:space="1"/>
          <w:left w:val="single" w:color="auto" w:sz="4" w:space="4"/>
          <w:bottom w:val="single" w:color="auto" w:sz="4" w:space="1"/>
          <w:right w:val="single" w:color="auto" w:sz="4" w:space="4"/>
        </w:pBdr>
        <w:shd w:val="clear" w:color="auto" w:fill="FFFFFF"/>
        <w:bidi/>
        <w:spacing w:line="240" w:lineRule="auto"/>
        <w:rPr>
          <w:rFonts w:eastAsia="Times New Roman" w:asciiTheme="majorBidi" w:hAnsiTheme="majorBidi" w:cstheme="majorBidi"/>
          <w:sz w:val="24"/>
          <w:szCs w:val="24"/>
        </w:rPr>
      </w:pPr>
      <w:r>
        <w:rPr>
          <w:rFonts w:eastAsia="Times New Roman" w:cs="Times New Roman" w:asciiTheme="majorBidi" w:hAnsiTheme="majorBidi"/>
          <w:sz w:val="24"/>
          <w:szCs w:val="24"/>
          <w:rtl/>
        </w:rPr>
        <w:t>تعتبر معالجة المياه ومياه الصرف الصحي بالفعل عمليات حيوية في مجتمعنا ، حيث تلعب دورا رئيسيا في ضمان سلامة مياهنا للاستخدامات المختلفة والمعالجة المناسبة لمياه الصرف الصحي قبل إعادتها إلى البيئة. تتضمن هذه العمليات المعقدة عدة خطوات ، كل منها مصمم لإزالة أنواع مختلفة من الملوثات من الماء ، بهدف نهائي هو إنتاج مياه نظيفة تلبي معايير الجودة المحددة للاستخدام المقصود.</w:t>
      </w:r>
    </w:p>
    <w:p>
      <w:pPr>
        <w:pBdr>
          <w:top w:val="single" w:color="auto" w:sz="4" w:space="1"/>
          <w:left w:val="single" w:color="auto" w:sz="4" w:space="4"/>
          <w:bottom w:val="single" w:color="auto" w:sz="4" w:space="1"/>
          <w:right w:val="single" w:color="auto" w:sz="4" w:space="4"/>
        </w:pBdr>
        <w:shd w:val="clear" w:color="auto" w:fill="FFFFFF"/>
        <w:bidi/>
        <w:spacing w:line="240" w:lineRule="auto"/>
        <w:rPr>
          <w:rFonts w:eastAsia="Times New Roman" w:asciiTheme="majorBidi" w:hAnsiTheme="majorBidi" w:cstheme="majorBidi"/>
          <w:sz w:val="24"/>
          <w:szCs w:val="24"/>
        </w:rPr>
      </w:pPr>
    </w:p>
    <w:p>
      <w:pPr>
        <w:pBdr>
          <w:top w:val="single" w:color="auto" w:sz="4" w:space="1"/>
          <w:left w:val="single" w:color="auto" w:sz="4" w:space="4"/>
          <w:bottom w:val="single" w:color="auto" w:sz="4" w:space="1"/>
          <w:right w:val="single" w:color="auto" w:sz="4" w:space="4"/>
        </w:pBdr>
        <w:shd w:val="clear" w:color="auto" w:fill="FFFFFF"/>
        <w:bidi/>
        <w:spacing w:line="240" w:lineRule="auto"/>
        <w:rPr>
          <w:rFonts w:eastAsia="Times New Roman" w:asciiTheme="majorBidi" w:hAnsiTheme="majorBidi" w:cstheme="majorBidi"/>
          <w:sz w:val="24"/>
          <w:szCs w:val="24"/>
        </w:rPr>
      </w:pPr>
      <w:r>
        <w:rPr>
          <w:rFonts w:eastAsia="Times New Roman" w:cs="Times New Roman" w:asciiTheme="majorBidi" w:hAnsiTheme="majorBidi"/>
          <w:sz w:val="24"/>
          <w:szCs w:val="24"/>
          <w:rtl/>
        </w:rPr>
        <w:t>تتطلب هذه العمليات خبرة محترفين من مختلف التخصصات ، بما في ذلك الهندسة الكيميائية والهندسة البيئية والنظافة والسلامة الصناعية. يلعب كل حقل دورا حاسما في عملية معالجة المياه والصرف الصحي.</w:t>
      </w:r>
    </w:p>
    <w:p>
      <w:pPr>
        <w:pBdr>
          <w:top w:val="single" w:color="auto" w:sz="4" w:space="1"/>
          <w:left w:val="single" w:color="auto" w:sz="4" w:space="4"/>
          <w:bottom w:val="single" w:color="auto" w:sz="4" w:space="1"/>
          <w:right w:val="single" w:color="auto" w:sz="4" w:space="4"/>
        </w:pBdr>
        <w:shd w:val="clear" w:color="auto" w:fill="FFFFFF"/>
        <w:bidi/>
        <w:spacing w:line="240" w:lineRule="auto"/>
        <w:rPr>
          <w:rFonts w:eastAsia="Times New Roman" w:asciiTheme="majorBidi" w:hAnsiTheme="majorBidi" w:cstheme="majorBidi"/>
          <w:sz w:val="24"/>
          <w:szCs w:val="24"/>
        </w:rPr>
      </w:pPr>
      <w:r>
        <w:rPr>
          <w:rFonts w:eastAsia="Times New Roman" w:cs="Times New Roman" w:asciiTheme="majorBidi" w:hAnsiTheme="majorBidi"/>
          <w:sz w:val="24"/>
          <w:szCs w:val="24"/>
          <w:rtl/>
        </w:rPr>
        <w:t>غالبا ما يقوم المهندسون الكيميائيون بتصميم وتحسين عمليات المعالجة هذه ، مع التركيز على التفاعلات الكيميائية التي تنطوي عليها إزالة الملوثات. كما أنها تلعب دورا رئيسيا في اختيار وتطبيق المواد الكيميائية المستخدمة في عملية المعالجة ، وتصميم المفاعلات ، وتطوير استراتيجيات التحكم في العمليات. ومع ذلك ، يمكن أن تنتج هذه العمليات في بعض الأحيان منتجات ثانوية سامة.</w:t>
      </w:r>
    </w:p>
    <w:p>
      <w:pPr>
        <w:pBdr>
          <w:top w:val="single" w:color="auto" w:sz="4" w:space="1"/>
          <w:left w:val="single" w:color="auto" w:sz="4" w:space="4"/>
          <w:bottom w:val="single" w:color="auto" w:sz="4" w:space="1"/>
          <w:right w:val="single" w:color="auto" w:sz="4" w:space="4"/>
        </w:pBdr>
        <w:shd w:val="clear" w:color="auto" w:fill="FFFFFF"/>
        <w:bidi/>
        <w:spacing w:line="240" w:lineRule="auto"/>
        <w:rPr>
          <w:rFonts w:eastAsia="Times New Roman" w:asciiTheme="majorBidi" w:hAnsiTheme="majorBidi" w:cstheme="majorBidi"/>
          <w:sz w:val="24"/>
          <w:szCs w:val="24"/>
        </w:rPr>
      </w:pPr>
      <w:r>
        <w:rPr>
          <w:rFonts w:eastAsia="Times New Roman" w:cs="Times New Roman" w:asciiTheme="majorBidi" w:hAnsiTheme="majorBidi"/>
          <w:sz w:val="24"/>
          <w:szCs w:val="24"/>
          <w:rtl/>
        </w:rPr>
        <w:t>هذا هو المكان الذي يلعب فيه مهندسو البيئة دورا حاسما.  هم مكلفون بتحديد مناهج مستدامة وبأسعار معقولة للتعامل مع هذه المنتجات الثانوية. على سبيل المثال ، قد يبتكرون تقنيات جديدة لتفكيك هذه المواد الخطرة أو تحويلها إلى مواد أقل ضررا. بالإضافة إلى ذلك ، يسعى مهندسو البيئة إلى الوفاء بمسؤولياتهم بشكل فعال مع ضمان الامتثال البيئي.</w:t>
      </w:r>
    </w:p>
    <w:p>
      <w:pPr>
        <w:pBdr>
          <w:top w:val="single" w:color="auto" w:sz="4" w:space="1"/>
          <w:left w:val="single" w:color="auto" w:sz="4" w:space="4"/>
          <w:bottom w:val="single" w:color="auto" w:sz="4" w:space="1"/>
          <w:right w:val="single" w:color="auto" w:sz="4" w:space="4"/>
        </w:pBdr>
        <w:shd w:val="clear" w:color="auto" w:fill="FFFFFF"/>
        <w:bidi/>
        <w:spacing w:line="240" w:lineRule="auto"/>
        <w:rPr>
          <w:rFonts w:eastAsia="Times New Roman" w:asciiTheme="majorBidi" w:hAnsiTheme="majorBidi" w:cstheme="majorBidi"/>
          <w:sz w:val="24"/>
          <w:szCs w:val="24"/>
        </w:rPr>
      </w:pPr>
      <w:r>
        <w:rPr>
          <w:rFonts w:eastAsia="Times New Roman" w:cs="Times New Roman" w:asciiTheme="majorBidi" w:hAnsiTheme="majorBidi"/>
          <w:sz w:val="24"/>
          <w:szCs w:val="24"/>
          <w:rtl/>
        </w:rPr>
        <w:t>وفي الوقت نفسه ، يلعب المتخصصون في النظافة والسلامة الصناعية دورا مهما في ضمان سلامة هذه العمليات. يقومون بإجراء تقييمات للمخاطر لتحديد وتقييم المخاطر المحتملة المرتبطة بعمليات المعالجة ، مثل التعرض للمواد الكيميائية أو العوامل البيولوجية أو العوامل الفيزيائية. أنها تنفذ بروتوكولات السلامة لمنع أو تقليل هذه المخاطر. ويقومون بمراقبة أداء عمليات المعالجة وجودة المياه المعالجة والنفايات السائلة ، والإبلاغ عن أي انحرافات أو حوادث قد تؤثر على سلامة العمال أو البيئة.</w:t>
      </w:r>
    </w:p>
    <w:p>
      <w:pPr>
        <w:pBdr>
          <w:top w:val="single" w:color="auto" w:sz="4" w:space="1"/>
          <w:left w:val="single" w:color="auto" w:sz="4" w:space="4"/>
          <w:bottom w:val="single" w:color="auto" w:sz="4" w:space="1"/>
          <w:right w:val="single" w:color="auto" w:sz="4" w:space="4"/>
        </w:pBdr>
        <w:shd w:val="clear" w:color="auto" w:fill="FFFFFF"/>
        <w:bidi/>
        <w:spacing w:line="240" w:lineRule="auto"/>
        <w:rPr>
          <w:rFonts w:eastAsia="Times New Roman" w:asciiTheme="majorBidi" w:hAnsiTheme="majorBidi" w:cstheme="majorBidi"/>
          <w:sz w:val="24"/>
          <w:szCs w:val="24"/>
        </w:rPr>
      </w:pPr>
      <w:r>
        <w:rPr>
          <w:rFonts w:eastAsia="Times New Roman" w:cs="Times New Roman" w:asciiTheme="majorBidi" w:hAnsiTheme="majorBidi"/>
          <w:sz w:val="24"/>
          <w:szCs w:val="24"/>
          <w:rtl/>
        </w:rPr>
        <w:t>في الختام ، تعتبر عمليات معالجة المياه والصرف الصحي معقدة وتتطلب خبرة محترفين من مختلف المجالات. من خلال العمل معا ، يمكنهم ضمان إدارة مواردنا المائية بشكل فعال وآمن. يمكنهم تطوير حلول مبتكرة لمعالجة المياه ومياه الصرف الصحي ، ومعالجة القضايا الخطرة من خلال أساليب مستدامة ، وضمان سلامة العمال والبيئة. هذا التعاون متعدد التخصصات هو المفتاح لمواجهة هذه التحديات التي نواجهها اليوم وفي المستقبل. إنها شهادة على قوة العمل الجماعي وأهمية فهم واحترام أدوار ومساهمات المجالات المختلفة في تحقيق هدف مشترك. لا يضمن هذا التآزر سلامة واستدامة مواردنا المائية فحسب ، بل يسلط الضوء أيضا على الترابط بين أعمالنا وتأثيرها على العالم من حولنا.</w:t>
      </w:r>
    </w:p>
    <w:p>
      <w:pPr>
        <w:pBdr>
          <w:top w:val="single" w:color="auto" w:sz="4" w:space="1"/>
          <w:left w:val="single" w:color="auto" w:sz="4" w:space="4"/>
          <w:bottom w:val="single" w:color="auto" w:sz="4" w:space="1"/>
          <w:right w:val="single" w:color="auto" w:sz="4" w:space="4"/>
        </w:pBdr>
        <w:shd w:val="clear" w:color="auto" w:fill="FFFFFF"/>
        <w:bidi/>
        <w:spacing w:line="240" w:lineRule="auto"/>
        <w:rPr>
          <w:rFonts w:eastAsia="Times New Roman" w:asciiTheme="majorBidi" w:hAnsiTheme="majorBidi" w:cstheme="majorBidi"/>
          <w:sz w:val="24"/>
          <w:szCs w:val="24"/>
        </w:rPr>
      </w:pPr>
      <w:r>
        <w:rPr>
          <w:rFonts w:eastAsia="Times New Roman" w:cs="Times New Roman" w:asciiTheme="majorBidi" w:hAnsiTheme="majorBidi"/>
          <w:sz w:val="24"/>
          <w:szCs w:val="24"/>
          <w:rtl/>
        </w:rPr>
        <w:t>في الختام ، تعتبر عمليات معالجة المياه والصرف الصحي معقدة وتتطلب خبرة محترفين من مختلف المجالات. من خلال العمل معا ، يمكنهم ضمان إدارة مواردنا المائية بشكل فعال وآمن. يمكنهم تطوير حلول مبتكرة لمعالجة المياه ومياه الصرف الصحي ، ومعالجة القضايا الخطرة من خلال أساليب مستدامة ، وضمان سلامة العمال والبيئة. هذا التعاون متعدد التخصصات هو المفتاح لمواجهة هذه التحديات التي نواجهها اليوم وفي المستقبل. إنها شهادة على قوة العمل الجماعي وأهمية فهم واحترام أدوار ومساهمات المجالات المختلفة في تحقيق هدف مشترك. لا يضمن هذا التآزر سلامة واستدامة مواردنا المائية فحسب ، بل يسلط الضوء أيضا على الترابط بين أعمالنا وتأثيرها على العالم من حولنا</w:t>
      </w:r>
      <w:r>
        <w:rPr>
          <w:rFonts w:eastAsia="Times New Roman" w:asciiTheme="majorBidi" w:hAnsiTheme="majorBidi" w:cstheme="majorBidi"/>
          <w:sz w:val="24"/>
          <w:szCs w:val="24"/>
        </w:rPr>
        <w:t>.</w:t>
      </w:r>
    </w:p>
    <w:p>
      <w:pPr>
        <w:pBdr>
          <w:top w:val="single" w:color="auto" w:sz="4" w:space="1"/>
          <w:left w:val="single" w:color="auto" w:sz="4" w:space="4"/>
          <w:bottom w:val="single" w:color="auto" w:sz="4" w:space="1"/>
          <w:right w:val="single" w:color="auto" w:sz="4" w:space="4"/>
        </w:pBdr>
        <w:shd w:val="clear" w:color="auto" w:fill="FFFFFF"/>
        <w:bidi/>
        <w:spacing w:line="240" w:lineRule="auto"/>
        <w:rPr>
          <w:rFonts w:eastAsia="Times New Roman" w:asciiTheme="majorBidi" w:hAnsiTheme="majorBidi" w:cstheme="majorBidi"/>
          <w:sz w:val="24"/>
          <w:szCs w:val="24"/>
        </w:rPr>
      </w:pPr>
    </w:p>
    <w:p>
      <w:pPr>
        <w:pBdr>
          <w:top w:val="single" w:color="auto" w:sz="4" w:space="1"/>
          <w:left w:val="single" w:color="auto" w:sz="4" w:space="4"/>
          <w:bottom w:val="single" w:color="auto" w:sz="4" w:space="1"/>
          <w:right w:val="single" w:color="auto" w:sz="4" w:space="4"/>
        </w:pBdr>
        <w:shd w:val="clear" w:color="auto" w:fill="FFFFFF"/>
        <w:bidi/>
        <w:spacing w:line="240" w:lineRule="auto"/>
        <w:rPr>
          <w:rFonts w:eastAsia="Times New Roman" w:cs="Times New Roman" w:asciiTheme="majorBidi" w:hAnsiTheme="majorBidi"/>
          <w:sz w:val="24"/>
          <w:szCs w:val="24"/>
        </w:rPr>
      </w:pPr>
    </w:p>
    <w:p>
      <w:pPr>
        <w:pBdr>
          <w:top w:val="single" w:color="auto" w:sz="4" w:space="1"/>
          <w:left w:val="single" w:color="auto" w:sz="4" w:space="4"/>
          <w:bottom w:val="single" w:color="auto" w:sz="4" w:space="1"/>
          <w:right w:val="single" w:color="auto" w:sz="4" w:space="4"/>
        </w:pBdr>
        <w:shd w:val="clear" w:color="auto" w:fill="FFFFFF"/>
        <w:bidi/>
        <w:spacing w:line="240" w:lineRule="auto"/>
        <w:rPr>
          <w:rFonts w:eastAsia="Times New Roman" w:cs="Times New Roman" w:asciiTheme="majorBidi" w:hAnsiTheme="majorBidi"/>
          <w:sz w:val="24"/>
          <w:szCs w:val="24"/>
        </w:rPr>
      </w:pPr>
    </w:p>
    <w:p>
      <w:pPr>
        <w:pBdr>
          <w:top w:val="single" w:color="auto" w:sz="4" w:space="1"/>
          <w:left w:val="single" w:color="auto" w:sz="4" w:space="4"/>
          <w:bottom w:val="single" w:color="auto" w:sz="4" w:space="1"/>
          <w:right w:val="single" w:color="auto" w:sz="4" w:space="4"/>
        </w:pBdr>
        <w:shd w:val="clear" w:color="auto" w:fill="FFFFFF"/>
        <w:bidi/>
        <w:spacing w:line="240" w:lineRule="auto"/>
        <w:rPr>
          <w:rFonts w:eastAsia="Times New Roman" w:cs="Times New Roman" w:asciiTheme="majorBidi" w:hAnsiTheme="majorBidi"/>
          <w:sz w:val="24"/>
          <w:szCs w:val="24"/>
        </w:rPr>
      </w:pPr>
    </w:p>
    <w:p>
      <w:pPr>
        <w:pBdr>
          <w:top w:val="single" w:color="auto" w:sz="4" w:space="1"/>
          <w:left w:val="single" w:color="auto" w:sz="4" w:space="4"/>
          <w:bottom w:val="single" w:color="auto" w:sz="4" w:space="1"/>
          <w:right w:val="single" w:color="auto" w:sz="4" w:space="4"/>
        </w:pBdr>
        <w:shd w:val="clear" w:color="auto" w:fill="FFFFFF"/>
        <w:bidi/>
        <w:spacing w:line="240" w:lineRule="auto"/>
        <w:rPr>
          <w:rFonts w:eastAsia="Times New Roman" w:cs="Times New Roman" w:asciiTheme="majorBidi" w:hAnsiTheme="majorBidi"/>
          <w:sz w:val="24"/>
          <w:szCs w:val="24"/>
        </w:rPr>
      </w:pPr>
    </w:p>
    <w:p>
      <w:pPr>
        <w:shd w:val="clear" w:color="auto" w:fill="FFFFFF"/>
        <w:bidi/>
        <w:spacing w:line="240" w:lineRule="auto"/>
        <w:rPr>
          <w:rFonts w:eastAsia="Times New Roman" w:cs="Times New Roman" w:asciiTheme="majorBidi" w:hAnsiTheme="majorBidi"/>
          <w:sz w:val="24"/>
          <w:szCs w:val="24"/>
        </w:rPr>
      </w:pPr>
    </w:p>
    <w:p>
      <w:pPr>
        <w:pStyle w:val="12"/>
        <w:numPr>
          <w:ilvl w:val="0"/>
          <w:numId w:val="4"/>
        </w:numPr>
        <w:shd w:val="clear" w:color="auto" w:fill="FFFFFF"/>
        <w:tabs>
          <w:tab w:val="left" w:pos="360"/>
        </w:tabs>
        <w:spacing w:line="240" w:lineRule="auto"/>
        <w:ind w:hanging="1080"/>
        <w:rPr>
          <w:rFonts w:eastAsia="Times New Roman" w:asciiTheme="minorBidi" w:hAnsiTheme="minorBidi"/>
          <w:sz w:val="32"/>
          <w:szCs w:val="32"/>
        </w:rPr>
      </w:pPr>
      <w:r>
        <w:rPr>
          <w:rFonts w:eastAsia="Times New Roman" w:asciiTheme="minorBidi" w:hAnsiTheme="minorBidi"/>
          <w:sz w:val="32"/>
          <w:szCs w:val="32"/>
        </w:rPr>
        <w:t>French translation</w:t>
      </w:r>
    </w:p>
    <w:p>
      <w:pPr>
        <w:pStyle w:val="12"/>
        <w:shd w:val="clear" w:color="auto" w:fill="FFFFFF"/>
        <w:spacing w:line="240" w:lineRule="auto"/>
        <w:rPr>
          <w:rFonts w:eastAsia="Times New Roman" w:asciiTheme="minorBidi" w:hAnsiTheme="minorBidi"/>
          <w:sz w:val="24"/>
          <w:szCs w:val="24"/>
        </w:rPr>
      </w:pPr>
    </w:p>
    <w:p>
      <w:pPr>
        <w:pStyle w:val="12"/>
        <w:shd w:val="clear" w:color="auto" w:fill="FFFFFF"/>
        <w:spacing w:line="240" w:lineRule="auto"/>
        <w:jc w:val="center"/>
        <w:rPr>
          <w:rFonts w:eastAsia="Times New Roman" w:asciiTheme="majorBidi" w:hAnsiTheme="majorBidi" w:cstheme="majorBidi"/>
          <w:b/>
          <w:bCs/>
          <w:sz w:val="32"/>
          <w:szCs w:val="32"/>
        </w:rPr>
      </w:pPr>
    </w:p>
    <w:p>
      <w:pPr>
        <w:pStyle w:val="12"/>
        <w:pBdr>
          <w:top w:val="single" w:color="auto" w:sz="4" w:space="1"/>
          <w:left w:val="single" w:color="auto" w:sz="4" w:space="4"/>
          <w:bottom w:val="single" w:color="auto" w:sz="4" w:space="1"/>
          <w:right w:val="single" w:color="auto" w:sz="4" w:space="4"/>
        </w:pBdr>
        <w:shd w:val="clear" w:color="auto" w:fill="FFFFFF"/>
        <w:spacing w:line="240" w:lineRule="auto"/>
        <w:ind w:left="0"/>
        <w:rPr>
          <w:rFonts w:eastAsia="Times New Roman" w:asciiTheme="majorBidi" w:hAnsiTheme="majorBidi" w:cstheme="majorBidi"/>
          <w:b/>
          <w:bCs/>
          <w:sz w:val="32"/>
          <w:szCs w:val="32"/>
        </w:rPr>
      </w:pPr>
    </w:p>
    <w:p>
      <w:pPr>
        <w:pStyle w:val="12"/>
        <w:pBdr>
          <w:top w:val="single" w:color="auto" w:sz="4" w:space="1"/>
          <w:left w:val="single" w:color="auto" w:sz="4" w:space="4"/>
          <w:bottom w:val="single" w:color="auto" w:sz="4" w:space="1"/>
          <w:right w:val="single" w:color="auto" w:sz="4" w:space="4"/>
        </w:pBdr>
        <w:shd w:val="clear" w:color="auto" w:fill="FFFFFF"/>
        <w:tabs>
          <w:tab w:val="left" w:pos="720"/>
        </w:tabs>
        <w:spacing w:line="240" w:lineRule="auto"/>
        <w:ind w:hanging="720"/>
        <w:jc w:val="center"/>
        <w:rPr>
          <w:rFonts w:eastAsia="Times New Roman" w:asciiTheme="majorBidi" w:hAnsiTheme="majorBidi" w:cstheme="majorBidi"/>
          <w:b/>
          <w:bCs/>
          <w:sz w:val="32"/>
          <w:szCs w:val="32"/>
        </w:rPr>
      </w:pPr>
      <w:r>
        <w:rPr>
          <w:rFonts w:eastAsia="Times New Roman" w:asciiTheme="majorBidi" w:hAnsiTheme="majorBidi" w:cstheme="majorBidi"/>
          <w:b/>
          <w:bCs/>
          <w:sz w:val="32"/>
          <w:szCs w:val="32"/>
        </w:rPr>
        <w:t>Collaboration interdisciplinaire dans le Traitement de l'Eau et des Eaux Usées</w:t>
      </w:r>
    </w:p>
    <w:p>
      <w:pPr>
        <w:pStyle w:val="12"/>
        <w:pBdr>
          <w:top w:val="single" w:color="auto" w:sz="4" w:space="1"/>
          <w:left w:val="single" w:color="auto" w:sz="4" w:space="4"/>
          <w:bottom w:val="single" w:color="auto" w:sz="4" w:space="1"/>
          <w:right w:val="single" w:color="auto" w:sz="4" w:space="4"/>
        </w:pBdr>
        <w:shd w:val="clear" w:color="auto" w:fill="FFFFFF"/>
        <w:spacing w:line="240" w:lineRule="auto"/>
        <w:ind w:left="90" w:hanging="90"/>
        <w:rPr>
          <w:rFonts w:eastAsia="Times New Roman" w:asciiTheme="majorBidi" w:hAnsiTheme="majorBidi" w:cstheme="majorBidi"/>
          <w:sz w:val="24"/>
          <w:szCs w:val="24"/>
        </w:rPr>
      </w:pPr>
      <w:r>
        <w:rPr>
          <w:rFonts w:eastAsia="Times New Roman" w:asciiTheme="majorBidi" w:hAnsiTheme="majorBidi" w:cstheme="majorBidi"/>
          <w:sz w:val="24"/>
          <w:szCs w:val="24"/>
        </w:rPr>
        <w:tab/>
      </w:r>
    </w:p>
    <w:p>
      <w:pPr>
        <w:pStyle w:val="12"/>
        <w:pBdr>
          <w:top w:val="single" w:color="auto" w:sz="4" w:space="1"/>
          <w:left w:val="single" w:color="auto" w:sz="4" w:space="4"/>
          <w:bottom w:val="single" w:color="auto" w:sz="4" w:space="1"/>
          <w:right w:val="single" w:color="auto" w:sz="4" w:space="4"/>
        </w:pBdr>
        <w:shd w:val="clear" w:color="auto" w:fill="FFFFFF"/>
        <w:spacing w:line="240" w:lineRule="auto"/>
        <w:ind w:left="0" w:firstLine="720"/>
        <w:jc w:val="both"/>
        <w:rPr>
          <w:rFonts w:eastAsia="Times New Roman" w:asciiTheme="majorBidi" w:hAnsiTheme="majorBidi" w:cstheme="majorBidi"/>
          <w:sz w:val="24"/>
          <w:szCs w:val="24"/>
        </w:rPr>
      </w:pPr>
      <w:r>
        <w:rPr>
          <w:rFonts w:eastAsia="Times New Roman" w:asciiTheme="majorBidi" w:hAnsiTheme="majorBidi" w:cstheme="majorBidi"/>
          <w:sz w:val="24"/>
          <w:szCs w:val="24"/>
        </w:rPr>
        <w:t>Le traitement de l'eau et des eaux usées est en effet un processus vital dans notre société, jouant un rôle clé pour assurer la sécurité de notre eau pour divers usages et le traitement approprié des eaux usées avant leur retour dans l'environnement. Ces processus complexes comportent plusieurs étapes, chacune conçue pour éliminer différents types de contaminants de l'eau, dans le but ultime de produire une eau propre qui répond à des normes de qualité spécifiques pour l'utilisation prévue.</w:t>
      </w:r>
    </w:p>
    <w:p>
      <w:pPr>
        <w:pStyle w:val="12"/>
        <w:pBdr>
          <w:top w:val="single" w:color="auto" w:sz="4" w:space="1"/>
          <w:left w:val="single" w:color="auto" w:sz="4" w:space="4"/>
          <w:bottom w:val="single" w:color="auto" w:sz="4" w:space="1"/>
          <w:right w:val="single" w:color="auto" w:sz="4" w:space="4"/>
        </w:pBdr>
        <w:shd w:val="clear" w:color="auto" w:fill="FFFFFF"/>
        <w:spacing w:line="240" w:lineRule="auto"/>
        <w:ind w:left="0"/>
        <w:jc w:val="both"/>
        <w:rPr>
          <w:rFonts w:eastAsia="Times New Roman" w:asciiTheme="majorBidi" w:hAnsiTheme="majorBidi" w:cstheme="majorBidi"/>
          <w:sz w:val="24"/>
          <w:szCs w:val="24"/>
        </w:rPr>
      </w:pPr>
    </w:p>
    <w:p>
      <w:pPr>
        <w:pStyle w:val="12"/>
        <w:pBdr>
          <w:top w:val="single" w:color="auto" w:sz="4" w:space="1"/>
          <w:left w:val="single" w:color="auto" w:sz="4" w:space="4"/>
          <w:bottom w:val="single" w:color="auto" w:sz="4" w:space="1"/>
          <w:right w:val="single" w:color="auto" w:sz="4" w:space="4"/>
        </w:pBdr>
        <w:shd w:val="clear" w:color="auto" w:fill="FFFFFF"/>
        <w:spacing w:line="240" w:lineRule="auto"/>
        <w:ind w:left="0" w:firstLine="720"/>
        <w:jc w:val="both"/>
        <w:rPr>
          <w:rFonts w:eastAsia="Times New Roman" w:asciiTheme="majorBidi" w:hAnsiTheme="majorBidi" w:cstheme="majorBidi"/>
          <w:sz w:val="24"/>
          <w:szCs w:val="24"/>
        </w:rPr>
      </w:pPr>
      <w:r>
        <w:rPr>
          <w:rFonts w:eastAsia="Times New Roman" w:asciiTheme="majorBidi" w:hAnsiTheme="majorBidi" w:cstheme="majorBidi"/>
          <w:sz w:val="24"/>
          <w:szCs w:val="24"/>
        </w:rPr>
        <w:t>Ces processus nécessitent l'expertise de professionnels de diverses disciplines, notamment le génie chimique, le génie de l'environnement et l'hygiène et la sécurité industrielles. Chaque champ joue un rôle crucial dans le processus de traitement de l'eau et des eaux usées.</w:t>
      </w:r>
    </w:p>
    <w:p>
      <w:pPr>
        <w:pStyle w:val="12"/>
        <w:pBdr>
          <w:top w:val="single" w:color="auto" w:sz="4" w:space="1"/>
          <w:left w:val="single" w:color="auto" w:sz="4" w:space="4"/>
          <w:bottom w:val="single" w:color="auto" w:sz="4" w:space="1"/>
          <w:right w:val="single" w:color="auto" w:sz="4" w:space="4"/>
        </w:pBdr>
        <w:shd w:val="clear" w:color="auto" w:fill="FFFFFF"/>
        <w:spacing w:line="240" w:lineRule="auto"/>
        <w:ind w:left="0"/>
        <w:jc w:val="both"/>
        <w:rPr>
          <w:rFonts w:eastAsia="Times New Roman" w:asciiTheme="majorBidi" w:hAnsiTheme="majorBidi" w:cstheme="majorBidi"/>
          <w:sz w:val="24"/>
          <w:szCs w:val="24"/>
        </w:rPr>
      </w:pPr>
    </w:p>
    <w:p>
      <w:pPr>
        <w:pStyle w:val="12"/>
        <w:pBdr>
          <w:top w:val="single" w:color="auto" w:sz="4" w:space="1"/>
          <w:left w:val="single" w:color="auto" w:sz="4" w:space="4"/>
          <w:bottom w:val="single" w:color="auto" w:sz="4" w:space="1"/>
          <w:right w:val="single" w:color="auto" w:sz="4" w:space="4"/>
        </w:pBdr>
        <w:shd w:val="clear" w:color="auto" w:fill="FFFFFF"/>
        <w:spacing w:line="240" w:lineRule="auto"/>
        <w:ind w:left="0" w:firstLine="720"/>
        <w:jc w:val="both"/>
        <w:rPr>
          <w:rFonts w:eastAsia="Times New Roman" w:asciiTheme="majorBidi" w:hAnsiTheme="majorBidi" w:cstheme="majorBidi"/>
          <w:sz w:val="24"/>
          <w:szCs w:val="24"/>
        </w:rPr>
      </w:pPr>
      <w:r>
        <w:rPr>
          <w:rFonts w:eastAsia="Times New Roman" w:asciiTheme="majorBidi" w:hAnsiTheme="majorBidi" w:cstheme="majorBidi"/>
          <w:sz w:val="24"/>
          <w:szCs w:val="24"/>
        </w:rPr>
        <w:t>Les ingénieurs chimistes conçoivent et optimisent souvent ces procédés de traitement, en se concentrant sur les réactions chimiques impliquées dans l'élimination des polluants. Ils jouent également un rôle clé dans la sélection et l'application des produits chimiques utilisés dans le processus de traitement, la conception des réacteurs et l'élaboration de stratégies de contrôle des processus. Cependant, ces processus peuvent parfois produire des sous-produits toxiques.</w:t>
      </w:r>
    </w:p>
    <w:p>
      <w:pPr>
        <w:pStyle w:val="12"/>
        <w:pBdr>
          <w:top w:val="single" w:color="auto" w:sz="4" w:space="1"/>
          <w:left w:val="single" w:color="auto" w:sz="4" w:space="4"/>
          <w:bottom w:val="single" w:color="auto" w:sz="4" w:space="1"/>
          <w:right w:val="single" w:color="auto" w:sz="4" w:space="4"/>
        </w:pBdr>
        <w:shd w:val="clear" w:color="auto" w:fill="FFFFFF"/>
        <w:spacing w:line="240" w:lineRule="auto"/>
        <w:ind w:left="0"/>
        <w:jc w:val="both"/>
        <w:rPr>
          <w:rFonts w:eastAsia="Times New Roman" w:asciiTheme="majorBidi" w:hAnsiTheme="majorBidi" w:cstheme="majorBidi"/>
          <w:sz w:val="24"/>
          <w:szCs w:val="24"/>
        </w:rPr>
      </w:pPr>
    </w:p>
    <w:p>
      <w:pPr>
        <w:pStyle w:val="12"/>
        <w:pBdr>
          <w:top w:val="single" w:color="auto" w:sz="4" w:space="1"/>
          <w:left w:val="single" w:color="auto" w:sz="4" w:space="4"/>
          <w:bottom w:val="single" w:color="auto" w:sz="4" w:space="1"/>
          <w:right w:val="single" w:color="auto" w:sz="4" w:space="4"/>
        </w:pBdr>
        <w:shd w:val="clear" w:color="auto" w:fill="FFFFFF"/>
        <w:spacing w:line="240" w:lineRule="auto"/>
        <w:ind w:left="0" w:firstLine="720"/>
        <w:jc w:val="both"/>
        <w:rPr>
          <w:rFonts w:eastAsia="Times New Roman" w:asciiTheme="majorBidi" w:hAnsiTheme="majorBidi" w:cstheme="majorBidi"/>
          <w:sz w:val="24"/>
          <w:szCs w:val="24"/>
        </w:rPr>
      </w:pPr>
      <w:r>
        <w:rPr>
          <w:rFonts w:eastAsia="Times New Roman" w:asciiTheme="majorBidi" w:hAnsiTheme="majorBidi" w:cstheme="majorBidi"/>
          <w:sz w:val="24"/>
          <w:szCs w:val="24"/>
        </w:rPr>
        <w:t>C'est là que les ingénieurs en environnement jouent un rôle crucial.  Ils sont chargés d'identifier des approches durables et abordables pour gérer ces sous-produits. Par exemple, ils peuvent innover de nouvelles techniques pour décomposer ces substances dangereuses ou les convertir en matériaux moins nocifs. De plus, les ingénieurs en environnement s'efforcent de s'acquitter efficacement de leurs responsabilités tout en assurant la conformité environnementale.</w:t>
      </w:r>
    </w:p>
    <w:p>
      <w:pPr>
        <w:pStyle w:val="12"/>
        <w:pBdr>
          <w:top w:val="single" w:color="auto" w:sz="4" w:space="1"/>
          <w:left w:val="single" w:color="auto" w:sz="4" w:space="4"/>
          <w:bottom w:val="single" w:color="auto" w:sz="4" w:space="1"/>
          <w:right w:val="single" w:color="auto" w:sz="4" w:space="4"/>
        </w:pBdr>
        <w:shd w:val="clear" w:color="auto" w:fill="FFFFFF"/>
        <w:spacing w:line="240" w:lineRule="auto"/>
        <w:ind w:left="0"/>
        <w:jc w:val="both"/>
        <w:rPr>
          <w:rFonts w:eastAsia="Times New Roman" w:asciiTheme="majorBidi" w:hAnsiTheme="majorBidi" w:cstheme="majorBidi"/>
          <w:sz w:val="24"/>
          <w:szCs w:val="24"/>
        </w:rPr>
      </w:pPr>
    </w:p>
    <w:p>
      <w:pPr>
        <w:pStyle w:val="12"/>
        <w:pBdr>
          <w:top w:val="single" w:color="auto" w:sz="4" w:space="1"/>
          <w:left w:val="single" w:color="auto" w:sz="4" w:space="4"/>
          <w:bottom w:val="single" w:color="auto" w:sz="4" w:space="1"/>
          <w:right w:val="single" w:color="auto" w:sz="4" w:space="4"/>
        </w:pBdr>
        <w:shd w:val="clear" w:color="auto" w:fill="FFFFFF"/>
        <w:spacing w:line="240" w:lineRule="auto"/>
        <w:ind w:left="0" w:firstLine="720"/>
        <w:jc w:val="both"/>
        <w:rPr>
          <w:rFonts w:eastAsia="Times New Roman" w:asciiTheme="majorBidi" w:hAnsiTheme="majorBidi" w:cstheme="majorBidi"/>
          <w:sz w:val="24"/>
          <w:szCs w:val="24"/>
        </w:rPr>
      </w:pPr>
      <w:r>
        <w:rPr>
          <w:rFonts w:eastAsia="Times New Roman" w:asciiTheme="majorBidi" w:hAnsiTheme="majorBidi" w:cstheme="majorBidi"/>
          <w:sz w:val="24"/>
          <w:szCs w:val="24"/>
        </w:rPr>
        <w:t>Pendant ce temps, les professionnels de l'hygiène et de la sécurité industrielles jouent un rôle essentiel pour assurer la sécurité de ces processus. Ils effectuent des évaluations des risques pour identifier et évaluer les dangers potentiels associés aux processus de traitement, tels que l'exposition à des produits chimiques, des agents biologiques ou des facteurs physiques. Ils mettent en œuvre des protocoles de sécurité pour prévenir ou minimiser ces dangers. Ils surveillent la performance des procédés de traitement et la qualité de l'eau et des effluents traités, et signalent tout écart ou incident susceptible d'affecter la sécurité des travailleurs ou l'environnement.</w:t>
      </w:r>
    </w:p>
    <w:p>
      <w:pPr>
        <w:pStyle w:val="12"/>
        <w:pBdr>
          <w:top w:val="single" w:color="auto" w:sz="4" w:space="1"/>
          <w:left w:val="single" w:color="auto" w:sz="4" w:space="4"/>
          <w:bottom w:val="single" w:color="auto" w:sz="4" w:space="1"/>
          <w:right w:val="single" w:color="auto" w:sz="4" w:space="4"/>
        </w:pBdr>
        <w:shd w:val="clear" w:color="auto" w:fill="FFFFFF"/>
        <w:spacing w:line="240" w:lineRule="auto"/>
        <w:ind w:left="0"/>
        <w:jc w:val="both"/>
        <w:rPr>
          <w:rFonts w:eastAsia="Times New Roman" w:asciiTheme="majorBidi" w:hAnsiTheme="majorBidi" w:cstheme="majorBidi"/>
          <w:sz w:val="24"/>
          <w:szCs w:val="24"/>
        </w:rPr>
      </w:pPr>
    </w:p>
    <w:p>
      <w:pPr>
        <w:pStyle w:val="12"/>
        <w:pBdr>
          <w:top w:val="single" w:color="auto" w:sz="4" w:space="1"/>
          <w:left w:val="single" w:color="auto" w:sz="4" w:space="4"/>
          <w:bottom w:val="single" w:color="auto" w:sz="4" w:space="1"/>
          <w:right w:val="single" w:color="auto" w:sz="4" w:space="4"/>
        </w:pBdr>
        <w:shd w:val="clear" w:color="auto" w:fill="FFFFFF"/>
        <w:spacing w:line="240" w:lineRule="auto"/>
        <w:ind w:left="0"/>
        <w:jc w:val="both"/>
        <w:rPr>
          <w:rFonts w:eastAsia="Times New Roman" w:asciiTheme="majorBidi" w:hAnsiTheme="majorBidi" w:cstheme="majorBidi"/>
          <w:sz w:val="24"/>
          <w:szCs w:val="24"/>
        </w:rPr>
      </w:pPr>
      <w:r>
        <w:rPr>
          <w:rFonts w:eastAsia="Times New Roman" w:asciiTheme="majorBidi" w:hAnsiTheme="majorBidi" w:cstheme="majorBidi"/>
          <w:sz w:val="24"/>
          <w:szCs w:val="24"/>
        </w:rPr>
        <w:t>En conclusion, les processus de traitement de l'eau et des eaux usées sont complexes et nécessitent l'expertise de professionnels de différents domaines. En travaillant ensemble, ils peuvent s'assurer que nos ressources en eau sont gérées efficacement et en toute sécurité. Ils peuvent développer des solutions innovantes pour traiter l'eau et les eaux usées, résoudre les problèmes dangereux grâce à des méthodes durables et assurer la sécurité des travailleurs et de l'environnement. Cette collaboration interdisciplinaire est essentielle pour relever les défis auxquels nous sommes confrontés aujourd'hui et à l'avenir. C'est un témoignage de la puissance du travail d'équipe et de l'importance de comprendre et de respecter les rôles et les contributions des différents domaines dans la réalisation d'un objectif commun. Cette synergie garantit non seulement la sécurité et la durabilité de nos ressources en eau, mais met également en évidence l'interdépendance de nos actions et leur impact sur le monde qui nous entoure.</w:t>
      </w:r>
    </w:p>
    <w:p>
      <w:pPr>
        <w:pStyle w:val="12"/>
        <w:pBdr>
          <w:top w:val="single" w:color="auto" w:sz="4" w:space="1"/>
          <w:left w:val="single" w:color="auto" w:sz="4" w:space="4"/>
          <w:bottom w:val="single" w:color="auto" w:sz="4" w:space="1"/>
          <w:right w:val="single" w:color="auto" w:sz="4" w:space="4"/>
        </w:pBdr>
        <w:shd w:val="clear" w:color="auto" w:fill="FFFFFF"/>
        <w:spacing w:line="240" w:lineRule="auto"/>
        <w:ind w:left="0"/>
        <w:jc w:val="both"/>
        <w:rPr>
          <w:rFonts w:eastAsia="Times New Roman" w:asciiTheme="majorBidi" w:hAnsiTheme="majorBidi" w:cstheme="majorBidi"/>
          <w:sz w:val="24"/>
          <w:szCs w:val="24"/>
        </w:rPr>
      </w:pPr>
    </w:p>
    <w:p>
      <w:pPr>
        <w:pStyle w:val="12"/>
        <w:shd w:val="clear" w:color="auto" w:fill="FFFFFF"/>
        <w:spacing w:line="240" w:lineRule="auto"/>
        <w:ind w:left="0"/>
        <w:rPr>
          <w:rFonts w:eastAsia="Times New Roman" w:asciiTheme="majorBidi" w:hAnsiTheme="majorBidi" w:cstheme="majorBidi"/>
          <w:sz w:val="32"/>
          <w:szCs w:val="32"/>
        </w:rPr>
      </w:pPr>
    </w:p>
    <w:p>
      <w:pPr>
        <w:pStyle w:val="12"/>
        <w:shd w:val="clear" w:color="auto" w:fill="FFFFFF"/>
        <w:spacing w:line="240" w:lineRule="auto"/>
        <w:ind w:left="0"/>
        <w:jc w:val="center"/>
        <w:rPr>
          <w:rFonts w:eastAsia="Times New Roman" w:asciiTheme="majorBidi" w:hAnsiTheme="majorBidi" w:cstheme="majorBidi"/>
          <w:color w:val="00B050"/>
          <w:sz w:val="32"/>
          <w:szCs w:val="32"/>
        </w:rPr>
      </w:pPr>
      <w:r>
        <w:rPr>
          <w:rFonts w:eastAsia="Times New Roman" w:asciiTheme="majorBidi" w:hAnsiTheme="majorBidi" w:cstheme="majorBidi"/>
          <w:color w:val="00B050"/>
          <w:sz w:val="32"/>
          <w:szCs w:val="32"/>
        </w:rPr>
        <w:t>SOLUTION</w:t>
      </w:r>
    </w:p>
    <w:p>
      <w:pPr>
        <w:rPr>
          <w:rFonts w:asciiTheme="majorBidi" w:hAnsiTheme="majorBidi" w:cstheme="majorBidi"/>
          <w:b/>
          <w:bCs/>
          <w:sz w:val="24"/>
          <w:szCs w:val="24"/>
        </w:rPr>
      </w:pPr>
      <w:r>
        <w:rPr>
          <w:rFonts w:asciiTheme="majorBidi" w:hAnsiTheme="majorBidi" w:cstheme="majorBidi"/>
          <w:b/>
          <w:bCs/>
          <w:sz w:val="24"/>
          <w:szCs w:val="24"/>
        </w:rPr>
        <w:t>A) Comprehension</w:t>
      </w:r>
    </w:p>
    <w:p>
      <w:pPr>
        <w:pStyle w:val="12"/>
        <w:numPr>
          <w:ilvl w:val="0"/>
          <w:numId w:val="1"/>
        </w:numPr>
        <w:rPr>
          <w:rFonts w:asciiTheme="majorBidi" w:hAnsiTheme="majorBidi" w:cstheme="majorBidi"/>
          <w:b/>
          <w:bCs/>
          <w:i/>
          <w:iCs/>
          <w:sz w:val="24"/>
          <w:szCs w:val="24"/>
        </w:rPr>
      </w:pPr>
      <w:r>
        <w:rPr>
          <w:rFonts w:asciiTheme="majorBidi" w:hAnsiTheme="majorBidi" w:cstheme="majorBidi"/>
          <w:b/>
          <w:bCs/>
          <w:i/>
          <w:iCs/>
          <w:sz w:val="24"/>
          <w:szCs w:val="24"/>
        </w:rPr>
        <w:t>General Vocabulary</w:t>
      </w:r>
    </w:p>
    <w:p>
      <w:pPr>
        <w:rPr>
          <w:rFonts w:asciiTheme="majorBidi" w:hAnsiTheme="majorBidi" w:cstheme="majorBidi"/>
          <w:sz w:val="24"/>
          <w:szCs w:val="24"/>
        </w:rPr>
      </w:pPr>
      <w:r>
        <w:rPr>
          <w:rFonts w:asciiTheme="majorBidi" w:hAnsiTheme="majorBidi" w:cstheme="majorBidi"/>
          <w:sz w:val="24"/>
          <w:szCs w:val="24"/>
        </w:rPr>
        <w:t>Find the words in the reading which fit the definitions below:</w:t>
      </w:r>
    </w:p>
    <w:p>
      <w:pPr>
        <w:pStyle w:val="12"/>
        <w:numPr>
          <w:ilvl w:val="0"/>
          <w:numId w:val="2"/>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process of making water suitable for a specific purpose, such as drinking or irrigation. </w:t>
      </w:r>
      <w:r>
        <w:rPr>
          <w:rFonts w:ascii="Times New Roman" w:hAnsi="Times New Roman" w:eastAsia="Times New Roman" w:cs="Times New Roman"/>
          <w:color w:val="00B050"/>
          <w:sz w:val="24"/>
          <w:szCs w:val="24"/>
        </w:rPr>
        <w:t>Treatment</w:t>
      </w:r>
    </w:p>
    <w:p>
      <w:pPr>
        <w:pStyle w:val="12"/>
        <w:numPr>
          <w:ilvl w:val="0"/>
          <w:numId w:val="2"/>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process of transforming one substance into another by changing its chemical composition. </w:t>
      </w:r>
      <w:r>
        <w:rPr>
          <w:rFonts w:ascii="Times New Roman" w:hAnsi="Times New Roman" w:eastAsia="Times New Roman" w:cs="Times New Roman"/>
          <w:color w:val="00B050"/>
          <w:sz w:val="24"/>
          <w:szCs w:val="24"/>
        </w:rPr>
        <w:t>Reaction</w:t>
      </w:r>
    </w:p>
    <w:p>
      <w:pPr>
        <w:spacing w:after="0" w:line="240" w:lineRule="auto"/>
        <w:rPr>
          <w:rFonts w:ascii="Times New Roman" w:hAnsi="Times New Roman" w:eastAsia="Times New Roman" w:cs="Times New Roman"/>
          <w:sz w:val="24"/>
          <w:szCs w:val="24"/>
        </w:rPr>
      </w:pPr>
    </w:p>
    <w:p>
      <w:pPr>
        <w:pStyle w:val="12"/>
        <w:numPr>
          <w:ilvl w:val="0"/>
          <w:numId w:val="2"/>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process of choosing and using chemicals for a specific purpose, such as cleaning or disinfecting. </w:t>
      </w:r>
      <w:r>
        <w:rPr>
          <w:rFonts w:ascii="Times New Roman" w:hAnsi="Times New Roman" w:eastAsia="Times New Roman" w:cs="Times New Roman"/>
          <w:color w:val="00B050"/>
          <w:sz w:val="24"/>
          <w:szCs w:val="24"/>
        </w:rPr>
        <w:t>Application</w:t>
      </w:r>
    </w:p>
    <w:p>
      <w:pPr>
        <w:spacing w:after="0" w:line="240" w:lineRule="auto"/>
        <w:rPr>
          <w:rFonts w:ascii="Times New Roman" w:hAnsi="Times New Roman" w:eastAsia="Times New Roman" w:cs="Times New Roman"/>
          <w:sz w:val="24"/>
          <w:szCs w:val="24"/>
        </w:rPr>
      </w:pPr>
    </w:p>
    <w:p>
      <w:pPr>
        <w:pStyle w:val="12"/>
        <w:numPr>
          <w:ilvl w:val="0"/>
          <w:numId w:val="2"/>
        </w:numPr>
        <w:rPr>
          <w:rFonts w:asciiTheme="majorBidi" w:hAnsiTheme="majorBidi" w:cstheme="majorBidi"/>
          <w:sz w:val="24"/>
          <w:szCs w:val="24"/>
        </w:rPr>
      </w:pPr>
      <w:r>
        <w:rPr>
          <w:rFonts w:ascii="Times New Roman" w:hAnsi="Times New Roman" w:eastAsia="Times New Roman" w:cs="Times New Roman"/>
          <w:sz w:val="24"/>
          <w:szCs w:val="24"/>
        </w:rPr>
        <w:t xml:space="preserve">The process of monitoring and adjusting the operation of a system or a device, such as a reactor or a pump. </w:t>
      </w:r>
      <w:r>
        <w:rPr>
          <w:rFonts w:ascii="Times New Roman" w:hAnsi="Times New Roman" w:eastAsia="Times New Roman" w:cs="Times New Roman"/>
          <w:color w:val="00B050"/>
          <w:sz w:val="24"/>
          <w:szCs w:val="24"/>
        </w:rPr>
        <w:t>Control</w:t>
      </w:r>
    </w:p>
    <w:p>
      <w:pPr>
        <w:pStyle w:val="12"/>
        <w:rPr>
          <w:rFonts w:asciiTheme="majorBidi" w:hAnsiTheme="majorBidi" w:cstheme="majorBidi"/>
          <w:sz w:val="24"/>
          <w:szCs w:val="24"/>
        </w:rPr>
      </w:pPr>
    </w:p>
    <w:p>
      <w:pPr>
        <w:pStyle w:val="12"/>
        <w:rPr>
          <w:rFonts w:asciiTheme="majorBidi" w:hAnsiTheme="majorBidi" w:cstheme="majorBidi"/>
          <w:sz w:val="24"/>
          <w:szCs w:val="24"/>
        </w:rPr>
      </w:pPr>
    </w:p>
    <w:p>
      <w:pPr>
        <w:pStyle w:val="12"/>
        <w:rPr>
          <w:rFonts w:asciiTheme="majorBidi" w:hAnsiTheme="majorBidi" w:cstheme="majorBidi"/>
        </w:rPr>
      </w:pPr>
    </w:p>
    <w:p>
      <w:pPr>
        <w:pStyle w:val="12"/>
        <w:numPr>
          <w:ilvl w:val="0"/>
          <w:numId w:val="1"/>
        </w:numPr>
        <w:spacing w:before="180" w:after="0" w:line="240" w:lineRule="auto"/>
        <w:rPr>
          <w:rFonts w:eastAsia="Times New Roman" w:asciiTheme="majorBidi" w:hAnsiTheme="majorBidi" w:cstheme="majorBidi"/>
          <w:b/>
          <w:bCs/>
          <w:i/>
          <w:iCs/>
          <w:sz w:val="24"/>
          <w:szCs w:val="24"/>
        </w:rPr>
      </w:pPr>
      <w:r>
        <w:rPr>
          <w:rFonts w:eastAsia="Times New Roman" w:asciiTheme="majorBidi" w:hAnsiTheme="majorBidi" w:cstheme="majorBidi"/>
          <w:b/>
          <w:bCs/>
          <w:i/>
          <w:iCs/>
          <w:sz w:val="24"/>
          <w:szCs w:val="24"/>
        </w:rPr>
        <w:t xml:space="preserve">Specific Vocabulary </w:t>
      </w:r>
    </w:p>
    <w:p>
      <w:pPr>
        <w:spacing w:before="180" w:after="0" w:line="240" w:lineRule="auto"/>
        <w:ind w:left="720"/>
        <w:rPr>
          <w:rFonts w:eastAsia="Times New Roman" w:asciiTheme="majorBidi" w:hAnsiTheme="majorBidi" w:cstheme="majorBidi"/>
          <w:sz w:val="24"/>
          <w:szCs w:val="24"/>
        </w:rPr>
      </w:pPr>
      <w:r>
        <w:rPr>
          <w:rFonts w:eastAsia="Times New Roman" w:asciiTheme="majorBidi" w:hAnsiTheme="majorBidi" w:cstheme="majorBidi"/>
          <w:sz w:val="24"/>
          <w:szCs w:val="24"/>
        </w:rPr>
        <w:t>Match the words with their synonyms:</w:t>
      </w:r>
    </w:p>
    <w:tbl>
      <w:tblPr>
        <w:tblStyle w:val="5"/>
        <w:tblW w:w="9437" w:type="dxa"/>
        <w:tblCellSpacing w:w="15" w:type="dxa"/>
        <w:tblInd w:w="360" w:type="dxa"/>
        <w:tblLayout w:type="autofit"/>
        <w:tblCellMar>
          <w:top w:w="0" w:type="dxa"/>
          <w:left w:w="180" w:type="dxa"/>
          <w:bottom w:w="0" w:type="dxa"/>
          <w:right w:w="180" w:type="dxa"/>
        </w:tblCellMar>
      </w:tblPr>
      <w:tblGrid>
        <w:gridCol w:w="7470"/>
        <w:gridCol w:w="1967"/>
      </w:tblGrid>
      <w:tr>
        <w:tblPrEx>
          <w:tblCellMar>
            <w:top w:w="0" w:type="dxa"/>
            <w:left w:w="180" w:type="dxa"/>
            <w:bottom w:w="0" w:type="dxa"/>
            <w:right w:w="180" w:type="dxa"/>
          </w:tblCellMar>
        </w:tblPrEx>
        <w:trPr>
          <w:tblCellSpacing w:w="15" w:type="dxa"/>
        </w:trPr>
        <w:tc>
          <w:tcPr>
            <w:tcW w:w="7425" w:type="dxa"/>
            <w:tcMar>
              <w:top w:w="120" w:type="dxa"/>
              <w:left w:w="60" w:type="dxa"/>
              <w:bottom w:w="120" w:type="dxa"/>
              <w:right w:w="60" w:type="dxa"/>
            </w:tcMar>
            <w:vAlign w:val="bottom"/>
          </w:tcPr>
          <w:p>
            <w:pPr>
              <w:spacing w:before="180" w:after="120" w:line="240" w:lineRule="auto"/>
              <w:rPr>
                <w:rFonts w:eastAsia="Times New Roman" w:asciiTheme="majorBidi" w:hAnsiTheme="majorBidi" w:cstheme="majorBidi"/>
                <w:color w:val="00B050"/>
                <w:sz w:val="24"/>
                <w:szCs w:val="24"/>
              </w:rPr>
            </w:pPr>
            <w:r>
              <w:rPr>
                <w:rFonts w:eastAsia="Times New Roman" w:asciiTheme="majorBidi" w:hAnsiTheme="majorBidi" w:cstheme="majorBidi"/>
                <w:sz w:val="24"/>
                <w:szCs w:val="24"/>
              </w:rPr>
              <mc:AlternateContent>
                <mc:Choice Requires="wps">
                  <w:drawing>
                    <wp:anchor distT="0" distB="0" distL="114300" distR="114300" simplePos="0" relativeHeight="251660288" behindDoc="0" locked="0" layoutInCell="1" allowOverlap="1">
                      <wp:simplePos x="0" y="0"/>
                      <wp:positionH relativeFrom="column">
                        <wp:posOffset>874395</wp:posOffset>
                      </wp:positionH>
                      <wp:positionV relativeFrom="paragraph">
                        <wp:posOffset>215900</wp:posOffset>
                      </wp:positionV>
                      <wp:extent cx="3789045" cy="1589405"/>
                      <wp:effectExtent l="0" t="0" r="59055" b="67945"/>
                      <wp:wrapNone/>
                      <wp:docPr id="4" name="Straight Arrow Connector 4"/>
                      <wp:cNvGraphicFramePr/>
                      <a:graphic xmlns:a="http://schemas.openxmlformats.org/drawingml/2006/main">
                        <a:graphicData uri="http://schemas.microsoft.com/office/word/2010/wordprocessingShape">
                          <wps:wsp>
                            <wps:cNvCnPr/>
                            <wps:spPr>
                              <a:xfrm>
                                <a:off x="0" y="0"/>
                                <a:ext cx="3789624" cy="158965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68.85pt;margin-top:17pt;height:125.15pt;width:298.35pt;z-index:251660288;mso-width-relative:page;mso-height-relative:page;" filled="f" stroked="t" coordsize="21600,21600" o:gfxdata="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">
                      <v:fill on="f" focussize="0,0"/>
                      <v:stroke weight="0.5pt" color="#5B9BD5 [3204]" miterlimit="8" joinstyle="miter" endarrow="block"/>
                      <v:imagedata o:title=""/>
                      <o:lock v:ext="edit" aspectratio="f"/>
                    </v:shape>
                  </w:pict>
                </mc:Fallback>
              </mc:AlternateContent>
            </w:r>
            <w:r>
              <w:rPr>
                <w:rFonts w:eastAsia="Times New Roman" w:asciiTheme="majorBidi" w:hAnsiTheme="majorBidi" w:cstheme="majorBidi"/>
                <w:sz w:val="24"/>
                <w:szCs w:val="24"/>
              </w:rPr>
              <w:t xml:space="preserve">1. pollutants  </w:t>
            </w:r>
          </w:p>
        </w:tc>
        <w:tc>
          <w:tcPr>
            <w:tcW w:w="0" w:type="auto"/>
            <w:tcMar>
              <w:top w:w="120" w:type="dxa"/>
              <w:left w:w="60" w:type="dxa"/>
              <w:bottom w:w="120" w:type="dxa"/>
              <w:right w:w="60" w:type="dxa"/>
            </w:tcMar>
            <w:vAlign w:val="bottom"/>
          </w:tcPr>
          <w:p>
            <w:pPr>
              <w:spacing w:before="180" w:after="120" w:line="240" w:lineRule="auto"/>
              <w:rPr>
                <w:rFonts w:eastAsia="Times New Roman" w:asciiTheme="majorBidi" w:hAnsiTheme="majorBidi" w:cstheme="majorBidi"/>
                <w:sz w:val="24"/>
                <w:szCs w:val="24"/>
              </w:rPr>
            </w:pPr>
            <w:r>
              <w:rPr>
                <w:rFonts w:eastAsia="Times New Roman" w:asciiTheme="majorBidi" w:hAnsiTheme="majorBidi" w:cstheme="majorBidi"/>
                <w:sz w:val="24"/>
                <w:szCs w:val="24"/>
              </w:rPr>
              <w:t>a. dangerous</w:t>
            </w:r>
          </w:p>
        </w:tc>
      </w:tr>
      <w:tr>
        <w:tblPrEx>
          <w:tblCellMar>
            <w:top w:w="0" w:type="dxa"/>
            <w:left w:w="180" w:type="dxa"/>
            <w:bottom w:w="0" w:type="dxa"/>
            <w:right w:w="180" w:type="dxa"/>
          </w:tblCellMar>
        </w:tblPrEx>
        <w:trPr>
          <w:tblCellSpacing w:w="15" w:type="dxa"/>
        </w:trPr>
        <w:tc>
          <w:tcPr>
            <w:tcW w:w="7425" w:type="dxa"/>
            <w:tcMar>
              <w:top w:w="120" w:type="dxa"/>
              <w:left w:w="60" w:type="dxa"/>
              <w:bottom w:w="120" w:type="dxa"/>
              <w:right w:w="60" w:type="dxa"/>
            </w:tcMar>
            <w:vAlign w:val="bottom"/>
          </w:tcPr>
          <w:p>
            <w:pPr>
              <w:spacing w:before="180" w:after="120" w:line="240" w:lineRule="auto"/>
              <w:rPr>
                <w:rFonts w:eastAsia="Times New Roman" w:asciiTheme="majorBidi" w:hAnsiTheme="majorBidi" w:cstheme="majorBidi"/>
                <w:sz w:val="24"/>
                <w:szCs w:val="24"/>
              </w:rPr>
            </w:pPr>
            <w:r>
              <w:rPr>
                <w:rFonts w:eastAsia="Times New Roman" w:asciiTheme="majorBidi" w:hAnsiTheme="majorBidi" w:cstheme="majorBidi"/>
                <w:sz w:val="24"/>
                <w:szCs w:val="24"/>
              </w:rPr>
              <mc:AlternateContent>
                <mc:Choice Requires="wps">
                  <w:drawing>
                    <wp:anchor distT="0" distB="0" distL="114300" distR="114300" simplePos="0" relativeHeight="251663360" behindDoc="0" locked="0" layoutInCell="1" allowOverlap="1">
                      <wp:simplePos x="0" y="0"/>
                      <wp:positionH relativeFrom="column">
                        <wp:posOffset>1046480</wp:posOffset>
                      </wp:positionH>
                      <wp:positionV relativeFrom="paragraph">
                        <wp:posOffset>196215</wp:posOffset>
                      </wp:positionV>
                      <wp:extent cx="3676650" cy="1092835"/>
                      <wp:effectExtent l="0" t="38100" r="57150" b="31115"/>
                      <wp:wrapNone/>
                      <wp:docPr id="7" name="Straight Arrow Connector 7"/>
                      <wp:cNvGraphicFramePr/>
                      <a:graphic xmlns:a="http://schemas.openxmlformats.org/drawingml/2006/main">
                        <a:graphicData uri="http://schemas.microsoft.com/office/word/2010/wordprocessingShape">
                          <wps:wsp>
                            <wps:cNvCnPr/>
                            <wps:spPr>
                              <a:xfrm flipV="1">
                                <a:off x="0" y="0"/>
                                <a:ext cx="3676788" cy="109330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82.4pt;margin-top:15.45pt;height:86.05pt;width:289.5pt;z-index:251663360;mso-width-relative:page;mso-height-relative:page;" filled="f" stroked="t" coordsize="21600,21600" o:gfxdata="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">
                      <v:fill on="f" focussize="0,0"/>
                      <v:stroke weight="0.5pt" color="#5B9BD5 [3204]" miterlimit="8" joinstyle="miter" endarrow="block"/>
                      <v:imagedata o:title=""/>
                      <o:lock v:ext="edit" aspectratio="f"/>
                    </v:shape>
                  </w:pict>
                </mc:Fallback>
              </mc:AlternateContent>
            </w:r>
            <w:r>
              <w:rPr>
                <w:rFonts w:eastAsia="Times New Roman" w:asciiTheme="majorBidi" w:hAnsiTheme="majorBidi" w:cstheme="majorBidi"/>
                <w:sz w:val="24"/>
                <w:szCs w:val="24"/>
              </w:rPr>
              <mc:AlternateContent>
                <mc:Choice Requires="wps">
                  <w:drawing>
                    <wp:anchor distT="0" distB="0" distL="114300" distR="114300" simplePos="0" relativeHeight="251661312" behindDoc="0" locked="0" layoutInCell="1" allowOverlap="1">
                      <wp:simplePos x="0" y="0"/>
                      <wp:positionH relativeFrom="column">
                        <wp:posOffset>901065</wp:posOffset>
                      </wp:positionH>
                      <wp:positionV relativeFrom="paragraph">
                        <wp:posOffset>229235</wp:posOffset>
                      </wp:positionV>
                      <wp:extent cx="3763010" cy="1609725"/>
                      <wp:effectExtent l="0" t="0" r="85090" b="66675"/>
                      <wp:wrapNone/>
                      <wp:docPr id="5" name="Straight Arrow Connector 5"/>
                      <wp:cNvGraphicFramePr/>
                      <a:graphic xmlns:a="http://schemas.openxmlformats.org/drawingml/2006/main">
                        <a:graphicData uri="http://schemas.microsoft.com/office/word/2010/wordprocessingShape">
                          <wps:wsp>
                            <wps:cNvCnPr/>
                            <wps:spPr>
                              <a:xfrm>
                                <a:off x="0" y="0"/>
                                <a:ext cx="3763065" cy="161000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70.95pt;margin-top:18.05pt;height:126.75pt;width:296.3pt;z-index:251661312;mso-width-relative:page;mso-height-relative:page;" filled="f" stroked="t" coordsize="21600,21600" o:gfxdata="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">
                      <v:fill on="f" focussize="0,0"/>
                      <v:stroke weight="0.5pt" color="#5B9BD5 [3204]" miterlimit="8" joinstyle="miter" endarrow="block"/>
                      <v:imagedata o:title=""/>
                      <o:lock v:ext="edit" aspectratio="f"/>
                    </v:shape>
                  </w:pict>
                </mc:Fallback>
              </mc:AlternateContent>
            </w:r>
            <w:r>
              <w:rPr>
                <w:rFonts w:eastAsia="Times New Roman" w:asciiTheme="majorBidi" w:hAnsiTheme="majorBidi" w:cstheme="majorBidi"/>
                <w:sz w:val="24"/>
                <w:szCs w:val="24"/>
              </w:rPr>
              <w:t>2. sustainable</w:t>
            </w:r>
          </w:p>
        </w:tc>
        <w:tc>
          <w:tcPr>
            <w:tcW w:w="0" w:type="auto"/>
            <w:tcMar>
              <w:top w:w="120" w:type="dxa"/>
              <w:left w:w="60" w:type="dxa"/>
              <w:bottom w:w="120" w:type="dxa"/>
              <w:right w:w="60" w:type="dxa"/>
            </w:tcMar>
            <w:vAlign w:val="bottom"/>
          </w:tcPr>
          <w:p>
            <w:pPr>
              <w:spacing w:before="180" w:after="120" w:line="240" w:lineRule="auto"/>
              <w:rPr>
                <w:rFonts w:eastAsia="Times New Roman" w:asciiTheme="majorBidi" w:hAnsiTheme="majorBidi" w:cstheme="majorBidi"/>
                <w:sz w:val="24"/>
                <w:szCs w:val="24"/>
              </w:rPr>
            </w:pPr>
            <w:r>
              <w:rPr>
                <w:rFonts w:eastAsia="Times New Roman" w:asciiTheme="majorBidi" w:hAnsiTheme="majorBidi" w:cstheme="majorBidi"/>
                <w:sz w:val="24"/>
                <w:szCs w:val="24"/>
              </w:rPr>
              <w:t>b. experts</w:t>
            </w:r>
          </w:p>
        </w:tc>
      </w:tr>
      <w:tr>
        <w:tblPrEx>
          <w:tblCellMar>
            <w:top w:w="0" w:type="dxa"/>
            <w:left w:w="180" w:type="dxa"/>
            <w:bottom w:w="0" w:type="dxa"/>
            <w:right w:w="180" w:type="dxa"/>
          </w:tblCellMar>
        </w:tblPrEx>
        <w:trPr>
          <w:tblCellSpacing w:w="15" w:type="dxa"/>
        </w:trPr>
        <w:tc>
          <w:tcPr>
            <w:tcW w:w="7425" w:type="dxa"/>
            <w:tcMar>
              <w:top w:w="120" w:type="dxa"/>
              <w:left w:w="60" w:type="dxa"/>
              <w:bottom w:w="120" w:type="dxa"/>
              <w:right w:w="60" w:type="dxa"/>
            </w:tcMar>
            <w:vAlign w:val="bottom"/>
          </w:tcPr>
          <w:p>
            <w:pPr>
              <w:spacing w:before="180" w:after="120" w:line="240" w:lineRule="auto"/>
              <w:rPr>
                <w:rFonts w:eastAsia="Times New Roman" w:asciiTheme="majorBidi" w:hAnsiTheme="majorBidi" w:cstheme="majorBidi"/>
                <w:sz w:val="24"/>
                <w:szCs w:val="24"/>
              </w:rPr>
            </w:pPr>
            <w:r>
              <w:rPr>
                <w:rFonts w:eastAsia="Times New Roman" w:asciiTheme="majorBidi" w:hAnsiTheme="majorBidi" w:cstheme="majorBidi"/>
                <w:sz w:val="24"/>
                <w:szCs w:val="24"/>
              </w:rPr>
              <mc:AlternateContent>
                <mc:Choice Requires="wps">
                  <w:drawing>
                    <wp:anchor distT="0" distB="0" distL="114300" distR="114300" simplePos="0" relativeHeight="251664384" behindDoc="0" locked="0" layoutInCell="1" allowOverlap="1">
                      <wp:simplePos x="0" y="0"/>
                      <wp:positionH relativeFrom="column">
                        <wp:posOffset>847725</wp:posOffset>
                      </wp:positionH>
                      <wp:positionV relativeFrom="paragraph">
                        <wp:posOffset>202565</wp:posOffset>
                      </wp:positionV>
                      <wp:extent cx="3802380" cy="1113155"/>
                      <wp:effectExtent l="0" t="38100" r="64770" b="29845"/>
                      <wp:wrapNone/>
                      <wp:docPr id="8" name="Straight Arrow Connector 8"/>
                      <wp:cNvGraphicFramePr/>
                      <a:graphic xmlns:a="http://schemas.openxmlformats.org/drawingml/2006/main">
                        <a:graphicData uri="http://schemas.microsoft.com/office/word/2010/wordprocessingShape">
                          <wps:wsp>
                            <wps:cNvCnPr/>
                            <wps:spPr>
                              <a:xfrm flipV="1">
                                <a:off x="0" y="0"/>
                                <a:ext cx="3802877" cy="111318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66.75pt;margin-top:15.95pt;height:87.65pt;width:299.4pt;z-index:251664384;mso-width-relative:page;mso-height-relative:page;" filled="f" stroked="t" coordsize="21600,21600" o:gfxdata="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">
                      <v:fill on="f" focussize="0,0"/>
                      <v:stroke weight="0.5pt" color="#5B9BD5 [3204]" miterlimit="8" joinstyle="miter" endarrow="block"/>
                      <v:imagedata o:title=""/>
                      <o:lock v:ext="edit" aspectratio="f"/>
                    </v:shape>
                  </w:pict>
                </mc:Fallback>
              </mc:AlternateContent>
            </w:r>
            <w:r>
              <w:rPr>
                <w:rFonts w:eastAsia="Times New Roman" w:asciiTheme="majorBidi" w:hAnsiTheme="majorBidi" w:cstheme="majorBidi"/>
                <w:sz w:val="24"/>
                <w:szCs w:val="24"/>
              </w:rPr>
              <mc:AlternateContent>
                <mc:Choice Requires="wps">
                  <w:drawing>
                    <wp:anchor distT="0" distB="0" distL="114300" distR="114300" simplePos="0" relativeHeight="251662336" behindDoc="0" locked="0" layoutInCell="1" allowOverlap="1">
                      <wp:simplePos x="0" y="0"/>
                      <wp:positionH relativeFrom="column">
                        <wp:posOffset>900430</wp:posOffset>
                      </wp:positionH>
                      <wp:positionV relativeFrom="paragraph">
                        <wp:posOffset>-850900</wp:posOffset>
                      </wp:positionV>
                      <wp:extent cx="3769995" cy="1092835"/>
                      <wp:effectExtent l="0" t="38100" r="59055" b="31115"/>
                      <wp:wrapNone/>
                      <wp:docPr id="6" name="Straight Arrow Connector 6"/>
                      <wp:cNvGraphicFramePr/>
                      <a:graphic xmlns:a="http://schemas.openxmlformats.org/drawingml/2006/main">
                        <a:graphicData uri="http://schemas.microsoft.com/office/word/2010/wordprocessingShape">
                          <wps:wsp>
                            <wps:cNvCnPr/>
                            <wps:spPr>
                              <a:xfrm flipV="1">
                                <a:off x="0" y="0"/>
                                <a:ext cx="3769995" cy="109283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70.9pt;margin-top:-67pt;height:86.05pt;width:296.85pt;z-index:251662336;mso-width-relative:page;mso-height-relative:page;" filled="f" stroked="t" coordsize="21600,21600" o:gfxdata="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">
                      <v:fill on="f" focussize="0,0"/>
                      <v:stroke weight="0.5pt" color="#5B9BD5 [3204]" miterlimit="8" joinstyle="miter" endarrow="block"/>
                      <v:imagedata o:title=""/>
                      <o:lock v:ext="edit" aspectratio="f"/>
                    </v:shape>
                  </w:pict>
                </mc:Fallback>
              </mc:AlternateContent>
            </w:r>
            <w:r>
              <w:rPr>
                <w:rFonts w:eastAsia="Times New Roman" w:asciiTheme="majorBidi" w:hAnsiTheme="majorBidi" w:cstheme="majorBidi"/>
                <w:sz w:val="24"/>
                <w:szCs w:val="24"/>
              </w:rPr>
              <w:t>3. hazardous</w:t>
            </w:r>
          </w:p>
        </w:tc>
        <w:tc>
          <w:tcPr>
            <w:tcW w:w="0" w:type="auto"/>
            <w:tcMar>
              <w:top w:w="120" w:type="dxa"/>
              <w:left w:w="60" w:type="dxa"/>
              <w:bottom w:w="120" w:type="dxa"/>
              <w:right w:w="60" w:type="dxa"/>
            </w:tcMar>
            <w:vAlign w:val="bottom"/>
          </w:tcPr>
          <w:p>
            <w:pPr>
              <w:spacing w:before="180" w:after="120" w:line="240" w:lineRule="auto"/>
              <w:rPr>
                <w:rFonts w:eastAsia="Times New Roman" w:asciiTheme="majorBidi" w:hAnsiTheme="majorBidi" w:cstheme="majorBidi"/>
                <w:sz w:val="24"/>
                <w:szCs w:val="24"/>
              </w:rPr>
            </w:pPr>
            <w:r>
              <w:rPr>
                <w:rFonts w:eastAsia="Times New Roman" w:asciiTheme="majorBidi" w:hAnsiTheme="majorBidi" w:cstheme="majorBidi"/>
                <w:sz w:val="24"/>
                <w:szCs w:val="24"/>
              </w:rPr>
              <w:t>c. characteristics</w:t>
            </w:r>
          </w:p>
        </w:tc>
      </w:tr>
      <w:tr>
        <w:tblPrEx>
          <w:tblCellMar>
            <w:top w:w="0" w:type="dxa"/>
            <w:left w:w="180" w:type="dxa"/>
            <w:bottom w:w="0" w:type="dxa"/>
            <w:right w:w="180" w:type="dxa"/>
          </w:tblCellMar>
        </w:tblPrEx>
        <w:trPr>
          <w:tblCellSpacing w:w="15" w:type="dxa"/>
        </w:trPr>
        <w:tc>
          <w:tcPr>
            <w:tcW w:w="7425" w:type="dxa"/>
            <w:tcMar>
              <w:top w:w="120" w:type="dxa"/>
              <w:left w:w="60" w:type="dxa"/>
              <w:bottom w:w="120" w:type="dxa"/>
              <w:right w:w="60" w:type="dxa"/>
            </w:tcMar>
            <w:vAlign w:val="bottom"/>
          </w:tcPr>
          <w:p>
            <w:pPr>
              <w:spacing w:before="180" w:after="120" w:line="240" w:lineRule="auto"/>
              <w:rPr>
                <w:rFonts w:eastAsia="Times New Roman" w:asciiTheme="majorBidi" w:hAnsiTheme="majorBidi" w:cstheme="majorBidi"/>
                <w:sz w:val="24"/>
                <w:szCs w:val="24"/>
              </w:rPr>
            </w:pPr>
            <w:r>
              <w:rPr>
                <w:rFonts w:eastAsia="Times New Roman" w:asciiTheme="majorBidi" w:hAnsiTheme="majorBidi" w:cstheme="majorBidi"/>
                <w:sz w:val="24"/>
                <w:szCs w:val="24"/>
              </w:rPr>
              <w:t>4. professionals</w:t>
            </w:r>
          </w:p>
        </w:tc>
        <w:tc>
          <w:tcPr>
            <w:tcW w:w="0" w:type="auto"/>
            <w:tcMar>
              <w:top w:w="120" w:type="dxa"/>
              <w:left w:w="60" w:type="dxa"/>
              <w:bottom w:w="120" w:type="dxa"/>
              <w:right w:w="60" w:type="dxa"/>
            </w:tcMar>
            <w:vAlign w:val="bottom"/>
          </w:tcPr>
          <w:p>
            <w:pPr>
              <w:spacing w:before="180" w:after="120" w:line="240" w:lineRule="auto"/>
              <w:rPr>
                <w:rFonts w:eastAsia="Times New Roman" w:asciiTheme="majorBidi" w:hAnsiTheme="majorBidi" w:cstheme="majorBidi"/>
                <w:sz w:val="24"/>
                <w:szCs w:val="24"/>
              </w:rPr>
            </w:pPr>
            <w:r>
              <w:rPr>
                <w:rFonts w:eastAsia="Times New Roman" w:asciiTheme="majorBidi" w:hAnsiTheme="majorBidi" w:cstheme="majorBidi"/>
                <w:sz w:val="24"/>
                <w:szCs w:val="24"/>
              </w:rPr>
              <w:t>d. impurities</w:t>
            </w:r>
          </w:p>
        </w:tc>
      </w:tr>
      <w:tr>
        <w:tblPrEx>
          <w:tblCellMar>
            <w:top w:w="0" w:type="dxa"/>
            <w:left w:w="180" w:type="dxa"/>
            <w:bottom w:w="0" w:type="dxa"/>
            <w:right w:w="180" w:type="dxa"/>
          </w:tblCellMar>
        </w:tblPrEx>
        <w:trPr>
          <w:tblCellSpacing w:w="15" w:type="dxa"/>
        </w:trPr>
        <w:tc>
          <w:tcPr>
            <w:tcW w:w="7425" w:type="dxa"/>
            <w:tcMar>
              <w:top w:w="120" w:type="dxa"/>
              <w:left w:w="60" w:type="dxa"/>
              <w:bottom w:w="120" w:type="dxa"/>
              <w:right w:w="60" w:type="dxa"/>
            </w:tcMar>
            <w:vAlign w:val="bottom"/>
          </w:tcPr>
          <w:p>
            <w:pPr>
              <w:spacing w:before="180" w:after="120" w:line="240" w:lineRule="auto"/>
              <w:rPr>
                <w:rFonts w:eastAsia="Times New Roman" w:asciiTheme="majorBidi" w:hAnsiTheme="majorBidi" w:cstheme="majorBidi"/>
                <w:sz w:val="24"/>
                <w:szCs w:val="24"/>
              </w:rPr>
            </w:pPr>
            <w:r>
              <w:rPr>
                <w:rFonts w:eastAsia="Times New Roman" w:asciiTheme="majorBidi" w:hAnsiTheme="majorBidi" w:cstheme="majorBidi"/>
                <w:sz w:val="24"/>
                <w:szCs w:val="24"/>
              </w:rPr>
              <w:t>5. properties</w:t>
            </w:r>
          </w:p>
        </w:tc>
        <w:tc>
          <w:tcPr>
            <w:tcW w:w="0" w:type="auto"/>
            <w:tcMar>
              <w:top w:w="120" w:type="dxa"/>
              <w:left w:w="60" w:type="dxa"/>
              <w:bottom w:w="120" w:type="dxa"/>
              <w:right w:w="60" w:type="dxa"/>
            </w:tcMar>
            <w:vAlign w:val="bottom"/>
          </w:tcPr>
          <w:p>
            <w:pPr>
              <w:spacing w:before="180" w:after="120" w:line="240" w:lineRule="auto"/>
              <w:rPr>
                <w:rFonts w:eastAsia="Times New Roman" w:asciiTheme="majorBidi" w:hAnsiTheme="majorBidi" w:cstheme="majorBidi"/>
                <w:sz w:val="24"/>
                <w:szCs w:val="24"/>
              </w:rPr>
            </w:pPr>
            <w:r>
              <w:rPr>
                <w:rFonts w:eastAsia="Times New Roman" w:asciiTheme="majorBidi" w:hAnsiTheme="majorBidi" w:cstheme="majorBidi"/>
                <w:sz w:val="24"/>
                <w:szCs w:val="24"/>
              </w:rPr>
              <w:t>e. eco-friendly</w:t>
            </w:r>
          </w:p>
        </w:tc>
      </w:tr>
    </w:tbl>
    <w:p>
      <w:pPr>
        <w:shd w:val="clear" w:color="auto" w:fill="FFFFFF"/>
        <w:spacing w:line="240" w:lineRule="auto"/>
        <w:rPr>
          <w:rFonts w:eastAsia="Times New Roman" w:asciiTheme="majorBidi" w:hAnsiTheme="majorBidi" w:cstheme="majorBidi"/>
          <w:b/>
          <w:bCs/>
          <w:sz w:val="24"/>
          <w:szCs w:val="24"/>
        </w:rPr>
      </w:pPr>
    </w:p>
    <w:p>
      <w:pPr>
        <w:shd w:val="clear" w:color="auto" w:fill="FFFFFF"/>
        <w:spacing w:line="240" w:lineRule="auto"/>
        <w:rPr>
          <w:rFonts w:eastAsia="Times New Roman" w:asciiTheme="majorBidi" w:hAnsiTheme="majorBidi" w:cstheme="majorBidi"/>
          <w:b/>
          <w:bCs/>
          <w:sz w:val="24"/>
          <w:szCs w:val="24"/>
        </w:rPr>
      </w:pPr>
    </w:p>
    <w:p>
      <w:pPr>
        <w:shd w:val="clear" w:color="auto" w:fill="FFFFFF"/>
        <w:spacing w:line="240" w:lineRule="auto"/>
        <w:rPr>
          <w:rFonts w:eastAsia="Times New Roman" w:asciiTheme="majorBidi" w:hAnsiTheme="majorBidi" w:cstheme="majorBidi"/>
          <w:b/>
          <w:bCs/>
          <w:sz w:val="24"/>
          <w:szCs w:val="24"/>
        </w:rPr>
      </w:pPr>
    </w:p>
    <w:p>
      <w:pPr>
        <w:shd w:val="clear" w:color="auto" w:fill="FFFFFF"/>
        <w:spacing w:line="240" w:lineRule="auto"/>
        <w:rPr>
          <w:rFonts w:eastAsia="Times New Roman" w:asciiTheme="majorBidi" w:hAnsiTheme="majorBidi" w:cstheme="majorBidi"/>
          <w:b/>
          <w:bCs/>
          <w:sz w:val="24"/>
          <w:szCs w:val="24"/>
        </w:rPr>
      </w:pPr>
    </w:p>
    <w:p>
      <w:pPr>
        <w:shd w:val="clear" w:color="auto" w:fill="FFFFFF"/>
        <w:spacing w:line="240" w:lineRule="auto"/>
        <w:rPr>
          <w:rFonts w:eastAsia="Times New Roman" w:asciiTheme="majorBidi" w:hAnsiTheme="majorBidi" w:cstheme="majorBidi"/>
          <w:b/>
          <w:bCs/>
          <w:sz w:val="24"/>
          <w:szCs w:val="24"/>
        </w:rPr>
      </w:pPr>
    </w:p>
    <w:p>
      <w:pPr>
        <w:shd w:val="clear" w:color="auto" w:fill="FFFFFF"/>
        <w:spacing w:line="240" w:lineRule="auto"/>
        <w:rPr>
          <w:rFonts w:eastAsia="Times New Roman" w:asciiTheme="majorBidi" w:hAnsiTheme="majorBidi" w:cstheme="majorBidi"/>
          <w:b/>
          <w:bCs/>
          <w:sz w:val="24"/>
          <w:szCs w:val="24"/>
        </w:rPr>
      </w:pPr>
    </w:p>
    <w:p>
      <w:pPr>
        <w:shd w:val="clear" w:color="auto" w:fill="FFFFFF"/>
        <w:spacing w:line="240" w:lineRule="auto"/>
        <w:rPr>
          <w:rFonts w:eastAsia="Times New Roman" w:asciiTheme="majorBidi" w:hAnsiTheme="majorBidi" w:cstheme="majorBidi"/>
          <w:b/>
          <w:bCs/>
          <w:sz w:val="24"/>
          <w:szCs w:val="24"/>
        </w:rPr>
      </w:pPr>
    </w:p>
    <w:p>
      <w:pPr>
        <w:shd w:val="clear" w:color="auto" w:fill="FFFFFF"/>
        <w:spacing w:line="240" w:lineRule="auto"/>
        <w:rPr>
          <w:rFonts w:eastAsia="Times New Roman" w:asciiTheme="majorBidi" w:hAnsiTheme="majorBidi" w:cstheme="majorBidi"/>
          <w:b/>
          <w:bCs/>
          <w:sz w:val="24"/>
          <w:szCs w:val="24"/>
        </w:rPr>
      </w:pPr>
      <w:r>
        <w:rPr>
          <w:rFonts w:eastAsia="Times New Roman" w:asciiTheme="majorBidi" w:hAnsiTheme="majorBidi" w:cstheme="majorBidi"/>
          <w:b/>
          <w:bCs/>
          <w:sz w:val="24"/>
          <w:szCs w:val="24"/>
        </w:rPr>
        <w:t>III - Understanding the Passage</w:t>
      </w:r>
    </w:p>
    <w:p>
      <w:pPr>
        <w:shd w:val="clear" w:color="auto" w:fill="FFFFFF"/>
        <w:spacing w:line="240" w:lineRule="auto"/>
        <w:rPr>
          <w:rFonts w:eastAsia="Times New Roman" w:asciiTheme="majorBidi" w:hAnsiTheme="majorBidi" w:cstheme="majorBidi"/>
          <w:b/>
          <w:bCs/>
          <w:sz w:val="24"/>
          <w:szCs w:val="24"/>
        </w:rPr>
      </w:pPr>
      <w:r>
        <w:rPr>
          <w:rFonts w:eastAsia="Times New Roman" w:asciiTheme="majorBidi" w:hAnsiTheme="majorBidi" w:cstheme="majorBidi"/>
          <w:b/>
          <w:bCs/>
          <w:sz w:val="24"/>
          <w:szCs w:val="24"/>
        </w:rPr>
        <w:t>1)- Multiple Choice Questions:</w:t>
      </w:r>
    </w:p>
    <w:p>
      <w:pPr>
        <w:shd w:val="clear" w:color="auto" w:fill="FFFFFF"/>
        <w:spacing w:line="240" w:lineRule="auto"/>
        <w:rPr>
          <w:rFonts w:eastAsia="Times New Roman" w:asciiTheme="majorBidi" w:hAnsiTheme="majorBidi" w:cstheme="majorBidi"/>
          <w:b/>
          <w:bCs/>
          <w:sz w:val="24"/>
          <w:szCs w:val="24"/>
        </w:rPr>
      </w:pPr>
    </w:p>
    <w:p>
      <w:pPr>
        <w:shd w:val="clear" w:color="auto" w:fill="FFFFFF"/>
        <w:spacing w:line="240" w:lineRule="auto"/>
        <w:ind w:left="720"/>
        <w:jc w:val="both"/>
        <w:rPr>
          <w:rFonts w:eastAsia="Times New Roman" w:asciiTheme="majorBidi" w:hAnsiTheme="majorBidi" w:cstheme="majorBidi"/>
          <w:color w:val="000000"/>
          <w:sz w:val="24"/>
          <w:szCs w:val="24"/>
        </w:rPr>
      </w:pPr>
      <w:r>
        <w:rPr>
          <w:rFonts w:eastAsia="Times New Roman" w:asciiTheme="majorBidi" w:hAnsiTheme="majorBidi" w:cstheme="majorBidi"/>
          <w:color w:val="000000"/>
          <w:sz w:val="24"/>
          <w:szCs w:val="24"/>
        </w:rPr>
        <w:t xml:space="preserve">1. What is the ultimate goal of water and wastewater treatment processes? </w:t>
      </w:r>
    </w:p>
    <w:p>
      <w:pPr>
        <w:shd w:val="clear" w:color="auto" w:fill="FFFFFF"/>
        <w:spacing w:line="240" w:lineRule="auto"/>
        <w:ind w:left="1440"/>
        <w:jc w:val="both"/>
        <w:rPr>
          <w:rFonts w:eastAsia="Times New Roman" w:asciiTheme="majorBidi" w:hAnsiTheme="majorBidi" w:cstheme="majorBidi"/>
          <w:color w:val="000000"/>
          <w:sz w:val="24"/>
          <w:szCs w:val="24"/>
        </w:rPr>
      </w:pPr>
      <w:r>
        <w:rPr>
          <w:rFonts w:eastAsia="Times New Roman" w:asciiTheme="majorBidi" w:hAnsiTheme="majorBidi" w:cstheme="majorBidi"/>
          <w:color w:val="000000"/>
          <w:sz w:val="24"/>
          <w:szCs w:val="24"/>
        </w:rPr>
        <w:t xml:space="preserve">a. To produce toxic byproducts </w:t>
      </w:r>
    </w:p>
    <w:p>
      <w:pPr>
        <w:shd w:val="clear" w:color="auto" w:fill="FFFFFF"/>
        <w:spacing w:line="240" w:lineRule="auto"/>
        <w:ind w:left="1440"/>
        <w:jc w:val="both"/>
        <w:rPr>
          <w:rFonts w:eastAsia="Times New Roman" w:asciiTheme="majorBidi" w:hAnsiTheme="majorBidi" w:cstheme="majorBidi"/>
          <w:color w:val="00B050"/>
          <w:sz w:val="24"/>
          <w:szCs w:val="24"/>
        </w:rPr>
      </w:pPr>
      <w:r>
        <w:rPr>
          <w:rFonts w:eastAsia="Times New Roman" w:asciiTheme="majorBidi" w:hAnsiTheme="majorBidi" w:cstheme="majorBidi"/>
          <w:color w:val="00B050"/>
          <w:sz w:val="24"/>
          <w:szCs w:val="24"/>
        </w:rPr>
        <w:t xml:space="preserve">b. To produce clean water that meets specific quality standards </w:t>
      </w:r>
    </w:p>
    <w:p>
      <w:pPr>
        <w:shd w:val="clear" w:color="auto" w:fill="FFFFFF"/>
        <w:spacing w:line="240" w:lineRule="auto"/>
        <w:ind w:left="1440"/>
        <w:jc w:val="both"/>
        <w:rPr>
          <w:rFonts w:eastAsia="Times New Roman" w:asciiTheme="majorBidi" w:hAnsiTheme="majorBidi" w:cstheme="majorBidi"/>
          <w:color w:val="000000"/>
          <w:sz w:val="24"/>
          <w:szCs w:val="24"/>
        </w:rPr>
      </w:pPr>
      <w:r>
        <w:rPr>
          <w:rFonts w:eastAsia="Times New Roman" w:asciiTheme="majorBidi" w:hAnsiTheme="majorBidi" w:cstheme="majorBidi"/>
          <w:color w:val="000000"/>
          <w:sz w:val="24"/>
          <w:szCs w:val="24"/>
        </w:rPr>
        <w:t>c. To produce effluent</w:t>
      </w:r>
    </w:p>
    <w:p>
      <w:pPr>
        <w:shd w:val="clear" w:color="auto" w:fill="FFFFFF"/>
        <w:spacing w:line="240" w:lineRule="auto"/>
        <w:ind w:left="1440"/>
        <w:jc w:val="both"/>
        <w:rPr>
          <w:rFonts w:eastAsia="Times New Roman" w:asciiTheme="majorBidi" w:hAnsiTheme="majorBidi" w:cstheme="majorBidi"/>
          <w:color w:val="000000"/>
          <w:sz w:val="24"/>
          <w:szCs w:val="24"/>
        </w:rPr>
      </w:pPr>
    </w:p>
    <w:p>
      <w:pPr>
        <w:shd w:val="clear" w:color="auto" w:fill="FFFFFF"/>
        <w:spacing w:line="240" w:lineRule="auto"/>
        <w:ind w:left="720"/>
        <w:jc w:val="both"/>
        <w:rPr>
          <w:rFonts w:eastAsia="Times New Roman" w:asciiTheme="majorBidi" w:hAnsiTheme="majorBidi" w:cstheme="majorBidi"/>
          <w:color w:val="000000"/>
          <w:sz w:val="24"/>
          <w:szCs w:val="24"/>
        </w:rPr>
      </w:pPr>
      <w:r>
        <w:rPr>
          <w:rFonts w:eastAsia="Times New Roman" w:asciiTheme="majorBidi" w:hAnsiTheme="majorBidi" w:cstheme="majorBidi"/>
          <w:color w:val="000000"/>
          <w:sz w:val="24"/>
          <w:szCs w:val="24"/>
        </w:rPr>
        <w:t xml:space="preserve">2. Who is responsible for designing and optimizing the treatment processes? </w:t>
      </w:r>
    </w:p>
    <w:p>
      <w:pPr>
        <w:shd w:val="clear" w:color="auto" w:fill="FFFFFF"/>
        <w:spacing w:line="240" w:lineRule="auto"/>
        <w:ind w:left="1440"/>
        <w:jc w:val="both"/>
        <w:rPr>
          <w:rFonts w:eastAsia="Times New Roman" w:asciiTheme="majorBidi" w:hAnsiTheme="majorBidi" w:cstheme="majorBidi"/>
          <w:color w:val="000000"/>
          <w:sz w:val="24"/>
          <w:szCs w:val="24"/>
        </w:rPr>
      </w:pPr>
      <w:r>
        <w:rPr>
          <w:rFonts w:eastAsia="Times New Roman" w:asciiTheme="majorBidi" w:hAnsiTheme="majorBidi" w:cstheme="majorBidi"/>
          <w:color w:val="000000"/>
          <w:sz w:val="24"/>
          <w:szCs w:val="24"/>
        </w:rPr>
        <w:t xml:space="preserve">a. Environmental engineers </w:t>
      </w:r>
    </w:p>
    <w:p>
      <w:pPr>
        <w:shd w:val="clear" w:color="auto" w:fill="FFFFFF"/>
        <w:spacing w:line="240" w:lineRule="auto"/>
        <w:ind w:left="1440"/>
        <w:jc w:val="both"/>
        <w:rPr>
          <w:rFonts w:eastAsia="Times New Roman" w:asciiTheme="majorBidi" w:hAnsiTheme="majorBidi" w:cstheme="majorBidi"/>
          <w:color w:val="000000"/>
          <w:sz w:val="24"/>
          <w:szCs w:val="24"/>
        </w:rPr>
      </w:pPr>
      <w:r>
        <w:rPr>
          <w:rFonts w:eastAsia="Times New Roman" w:asciiTheme="majorBidi" w:hAnsiTheme="majorBidi" w:cstheme="majorBidi"/>
          <w:color w:val="000000"/>
          <w:sz w:val="24"/>
          <w:szCs w:val="24"/>
        </w:rPr>
        <w:t xml:space="preserve">b. Industrial hygiene and safety professionals </w:t>
      </w:r>
    </w:p>
    <w:p>
      <w:pPr>
        <w:shd w:val="clear" w:color="auto" w:fill="FFFFFF"/>
        <w:spacing w:line="240" w:lineRule="auto"/>
        <w:ind w:left="1440"/>
        <w:jc w:val="both"/>
        <w:rPr>
          <w:rFonts w:eastAsia="Times New Roman" w:asciiTheme="majorBidi" w:hAnsiTheme="majorBidi" w:cstheme="majorBidi"/>
          <w:color w:val="00B050"/>
          <w:sz w:val="24"/>
          <w:szCs w:val="24"/>
        </w:rPr>
      </w:pPr>
      <w:r>
        <w:rPr>
          <w:rFonts w:eastAsia="Times New Roman" w:asciiTheme="majorBidi" w:hAnsiTheme="majorBidi" w:cstheme="majorBidi"/>
          <w:color w:val="00B050"/>
          <w:sz w:val="24"/>
          <w:szCs w:val="24"/>
        </w:rPr>
        <w:t>c. Chemical engineers</w:t>
      </w:r>
    </w:p>
    <w:p>
      <w:pPr>
        <w:shd w:val="clear" w:color="auto" w:fill="FFFFFF"/>
        <w:spacing w:line="240" w:lineRule="auto"/>
        <w:ind w:left="1440"/>
        <w:jc w:val="both"/>
        <w:rPr>
          <w:rFonts w:eastAsia="Times New Roman" w:asciiTheme="majorBidi" w:hAnsiTheme="majorBidi" w:cstheme="majorBidi"/>
          <w:color w:val="000000"/>
          <w:sz w:val="24"/>
          <w:szCs w:val="24"/>
        </w:rPr>
      </w:pPr>
    </w:p>
    <w:p>
      <w:pPr>
        <w:shd w:val="clear" w:color="auto" w:fill="FFFFFF"/>
        <w:spacing w:line="240" w:lineRule="auto"/>
        <w:ind w:left="720"/>
        <w:jc w:val="both"/>
        <w:rPr>
          <w:rFonts w:eastAsia="Times New Roman" w:asciiTheme="majorBidi" w:hAnsiTheme="majorBidi" w:cstheme="majorBidi"/>
          <w:color w:val="000000"/>
          <w:sz w:val="24"/>
          <w:szCs w:val="24"/>
        </w:rPr>
      </w:pPr>
      <w:r>
        <w:rPr>
          <w:rFonts w:eastAsia="Times New Roman" w:asciiTheme="majorBidi" w:hAnsiTheme="majorBidi" w:cstheme="majorBidi"/>
          <w:color w:val="000000"/>
          <w:sz w:val="24"/>
          <w:szCs w:val="24"/>
        </w:rPr>
        <w:t xml:space="preserve">3. Who conducts risk assessments to identify potential hazards associated with the treatment processes? </w:t>
      </w:r>
    </w:p>
    <w:p>
      <w:pPr>
        <w:shd w:val="clear" w:color="auto" w:fill="FFFFFF"/>
        <w:spacing w:line="240" w:lineRule="auto"/>
        <w:ind w:left="1440"/>
        <w:jc w:val="both"/>
        <w:rPr>
          <w:rFonts w:eastAsia="Times New Roman" w:asciiTheme="majorBidi" w:hAnsiTheme="majorBidi" w:cstheme="majorBidi"/>
          <w:color w:val="000000"/>
          <w:sz w:val="24"/>
          <w:szCs w:val="24"/>
        </w:rPr>
      </w:pPr>
      <w:r>
        <w:rPr>
          <w:rFonts w:eastAsia="Times New Roman" w:asciiTheme="majorBidi" w:hAnsiTheme="majorBidi" w:cstheme="majorBidi"/>
          <w:color w:val="000000"/>
          <w:sz w:val="24"/>
          <w:szCs w:val="24"/>
        </w:rPr>
        <w:t xml:space="preserve">a. Chemical engineers </w:t>
      </w:r>
    </w:p>
    <w:p>
      <w:pPr>
        <w:shd w:val="clear" w:color="auto" w:fill="FFFFFF"/>
        <w:spacing w:line="240" w:lineRule="auto"/>
        <w:ind w:left="1440"/>
        <w:jc w:val="both"/>
        <w:rPr>
          <w:rFonts w:eastAsia="Times New Roman" w:asciiTheme="majorBidi" w:hAnsiTheme="majorBidi" w:cstheme="majorBidi"/>
          <w:color w:val="000000"/>
          <w:sz w:val="24"/>
          <w:szCs w:val="24"/>
        </w:rPr>
      </w:pPr>
      <w:r>
        <w:rPr>
          <w:rFonts w:eastAsia="Times New Roman" w:asciiTheme="majorBidi" w:hAnsiTheme="majorBidi" w:cstheme="majorBidi"/>
          <w:color w:val="000000"/>
          <w:sz w:val="24"/>
          <w:szCs w:val="24"/>
        </w:rPr>
        <w:t xml:space="preserve">b. Environmental engineers </w:t>
      </w:r>
    </w:p>
    <w:p>
      <w:pPr>
        <w:shd w:val="clear" w:color="auto" w:fill="FFFFFF"/>
        <w:spacing w:line="240" w:lineRule="auto"/>
        <w:ind w:left="1440"/>
        <w:jc w:val="both"/>
        <w:rPr>
          <w:rFonts w:eastAsia="Times New Roman" w:asciiTheme="majorBidi" w:hAnsiTheme="majorBidi" w:cstheme="majorBidi"/>
          <w:color w:val="00B050"/>
          <w:sz w:val="24"/>
          <w:szCs w:val="24"/>
        </w:rPr>
      </w:pPr>
      <w:r>
        <w:rPr>
          <w:rFonts w:eastAsia="Times New Roman" w:asciiTheme="majorBidi" w:hAnsiTheme="majorBidi" w:cstheme="majorBidi"/>
          <w:color w:val="00B050"/>
          <w:sz w:val="24"/>
          <w:szCs w:val="24"/>
        </w:rPr>
        <w:t>c. Industrial hygiene and safety professionals</w:t>
      </w:r>
    </w:p>
    <w:p>
      <w:pPr>
        <w:shd w:val="clear" w:color="auto" w:fill="FFFFFF"/>
        <w:spacing w:line="240" w:lineRule="auto"/>
        <w:ind w:left="1440"/>
        <w:jc w:val="both"/>
        <w:rPr>
          <w:rFonts w:eastAsia="Times New Roman" w:asciiTheme="majorBidi" w:hAnsiTheme="majorBidi" w:cstheme="majorBidi"/>
          <w:color w:val="000000"/>
          <w:sz w:val="24"/>
          <w:szCs w:val="24"/>
        </w:rPr>
      </w:pPr>
    </w:p>
    <w:p>
      <w:pPr>
        <w:pStyle w:val="8"/>
        <w:spacing w:before="0" w:beforeAutospacing="0" w:after="0" w:afterAutospacing="0"/>
        <w:ind w:left="720"/>
        <w:jc w:val="both"/>
        <w:rPr>
          <w:rFonts w:asciiTheme="majorBidi" w:hAnsiTheme="majorBidi" w:cstheme="majorBidi"/>
          <w:color w:val="D2D0CE"/>
        </w:rPr>
      </w:pPr>
      <w:r>
        <w:rPr>
          <w:rFonts w:asciiTheme="majorBidi" w:hAnsiTheme="majorBidi" w:cstheme="majorBidi"/>
          <w:color w:val="000000"/>
        </w:rPr>
        <w:t xml:space="preserve">4. </w:t>
      </w:r>
      <w:r>
        <w:rPr>
          <w:rFonts w:asciiTheme="majorBidi" w:hAnsiTheme="majorBidi" w:cstheme="majorBidi"/>
        </w:rPr>
        <w:t xml:space="preserve">What is the role of environmental engineers in the water and wastewater treatment process? </w:t>
      </w:r>
    </w:p>
    <w:p>
      <w:pPr>
        <w:pStyle w:val="8"/>
        <w:spacing w:before="0" w:beforeAutospacing="0" w:after="0" w:afterAutospacing="0"/>
        <w:ind w:left="720"/>
        <w:jc w:val="both"/>
        <w:rPr>
          <w:rFonts w:asciiTheme="majorBidi" w:hAnsiTheme="majorBidi" w:cstheme="majorBidi"/>
          <w:color w:val="D2D0CE"/>
        </w:rPr>
      </w:pPr>
    </w:p>
    <w:p>
      <w:pPr>
        <w:pStyle w:val="8"/>
        <w:spacing w:before="0" w:beforeAutospacing="0" w:after="0" w:afterAutospacing="0"/>
        <w:ind w:left="1440"/>
        <w:jc w:val="both"/>
        <w:rPr>
          <w:rFonts w:asciiTheme="majorBidi" w:hAnsiTheme="majorBidi" w:cstheme="majorBidi"/>
          <w:color w:val="D2D0CE"/>
        </w:rPr>
      </w:pPr>
      <w:r>
        <w:rPr>
          <w:rFonts w:asciiTheme="majorBidi" w:hAnsiTheme="majorBidi" w:cstheme="majorBidi"/>
        </w:rPr>
        <w:t xml:space="preserve">a. They conduct risk assessments to identify potential hazards. </w:t>
      </w:r>
    </w:p>
    <w:p>
      <w:pPr>
        <w:pStyle w:val="8"/>
        <w:spacing w:before="0" w:beforeAutospacing="0" w:after="0" w:afterAutospacing="0"/>
        <w:ind w:left="1440"/>
        <w:jc w:val="both"/>
        <w:rPr>
          <w:rFonts w:asciiTheme="majorBidi" w:hAnsiTheme="majorBidi" w:cstheme="majorBidi"/>
          <w:color w:val="D2D0CE"/>
        </w:rPr>
      </w:pPr>
    </w:p>
    <w:p>
      <w:pPr>
        <w:pStyle w:val="8"/>
        <w:spacing w:before="0" w:beforeAutospacing="0" w:after="0" w:afterAutospacing="0"/>
        <w:ind w:left="1440"/>
        <w:jc w:val="both"/>
        <w:rPr>
          <w:rFonts w:asciiTheme="majorBidi" w:hAnsiTheme="majorBidi" w:cstheme="majorBidi"/>
          <w:color w:val="D2D0CE"/>
        </w:rPr>
      </w:pPr>
      <w:r>
        <w:rPr>
          <w:rFonts w:asciiTheme="majorBidi" w:hAnsiTheme="majorBidi" w:cstheme="majorBidi"/>
        </w:rPr>
        <w:t xml:space="preserve">b. They design and optimize these treatment processes, focusing on the chemical reactions involved in removing pollutants. </w:t>
      </w:r>
    </w:p>
    <w:p>
      <w:pPr>
        <w:pStyle w:val="8"/>
        <w:spacing w:before="0" w:beforeAutospacing="0" w:after="0" w:afterAutospacing="0"/>
        <w:ind w:left="1440"/>
        <w:jc w:val="both"/>
        <w:rPr>
          <w:rFonts w:asciiTheme="majorBidi" w:hAnsiTheme="majorBidi" w:cstheme="majorBidi"/>
          <w:color w:val="D2D0CE"/>
        </w:rPr>
      </w:pPr>
    </w:p>
    <w:p>
      <w:pPr>
        <w:pStyle w:val="8"/>
        <w:spacing w:before="0" w:beforeAutospacing="0" w:after="0" w:afterAutospacing="0"/>
        <w:ind w:left="1440"/>
        <w:jc w:val="both"/>
        <w:rPr>
          <w:rFonts w:asciiTheme="majorBidi" w:hAnsiTheme="majorBidi" w:cstheme="majorBidi"/>
          <w:color w:val="00B050"/>
        </w:rPr>
      </w:pPr>
      <w:r>
        <w:rPr>
          <w:rFonts w:asciiTheme="majorBidi" w:hAnsiTheme="majorBidi" w:cstheme="majorBidi"/>
          <w:color w:val="00B050"/>
        </w:rPr>
        <w:t>c. They ensure compliance with environmental and safety regulations.</w:t>
      </w:r>
    </w:p>
    <w:p>
      <w:pPr>
        <w:shd w:val="clear" w:color="auto" w:fill="FFFFFF"/>
        <w:spacing w:line="240" w:lineRule="auto"/>
        <w:rPr>
          <w:rFonts w:ascii="Arial" w:hAnsi="Arial" w:eastAsia="Times New Roman" w:cs="Arial"/>
          <w:color w:val="000000"/>
          <w:sz w:val="27"/>
          <w:szCs w:val="27"/>
        </w:rPr>
      </w:pPr>
    </w:p>
    <w:p>
      <w:pPr>
        <w:shd w:val="clear" w:color="auto" w:fill="FFFFFF"/>
        <w:spacing w:line="240" w:lineRule="auto"/>
        <w:rPr>
          <w:rFonts w:eastAsia="Times New Roman" w:asciiTheme="majorBidi" w:hAnsiTheme="majorBidi" w:cstheme="majorBidi"/>
          <w:b/>
          <w:bCs/>
          <w:sz w:val="24"/>
          <w:szCs w:val="24"/>
        </w:rPr>
      </w:pPr>
      <w:r>
        <w:rPr>
          <w:rFonts w:eastAsia="Times New Roman" w:asciiTheme="majorBidi" w:hAnsiTheme="majorBidi" w:cstheme="majorBidi"/>
          <w:b/>
          <w:bCs/>
          <w:sz w:val="24"/>
          <w:szCs w:val="24"/>
        </w:rPr>
        <w:t>2)- True or False Questions:</w:t>
      </w:r>
    </w:p>
    <w:p>
      <w:pPr>
        <w:pStyle w:val="12"/>
        <w:shd w:val="clear" w:color="auto" w:fill="FFFFFF"/>
        <w:spacing w:line="240" w:lineRule="auto"/>
        <w:rPr>
          <w:rFonts w:eastAsia="Times New Roman" w:asciiTheme="majorBidi" w:hAnsiTheme="majorBidi" w:cstheme="majorBidi"/>
          <w:b/>
          <w:bCs/>
          <w:sz w:val="24"/>
          <w:szCs w:val="24"/>
        </w:rPr>
      </w:pPr>
    </w:p>
    <w:p>
      <w:pPr>
        <w:pStyle w:val="12"/>
        <w:numPr>
          <w:ilvl w:val="0"/>
          <w:numId w:val="5"/>
        </w:numPr>
        <w:shd w:val="clear" w:color="auto" w:fill="FFFFFF"/>
        <w:spacing w:line="360" w:lineRule="auto"/>
        <w:rPr>
          <w:rFonts w:eastAsia="Times New Roman" w:asciiTheme="majorBidi" w:hAnsiTheme="majorBidi" w:cstheme="majorBidi"/>
          <w:sz w:val="24"/>
          <w:szCs w:val="24"/>
        </w:rPr>
      </w:pPr>
      <w:r>
        <w:rPr>
          <w:rFonts w:eastAsia="Times New Roman" w:asciiTheme="majorBidi" w:hAnsiTheme="majorBidi" w:cstheme="majorBidi"/>
          <w:sz w:val="24"/>
          <w:szCs w:val="24"/>
        </w:rPr>
        <w:t>Chemical engineers focus on the chemical reactions involved in removing contaminants. (</w:t>
      </w:r>
      <w:r>
        <w:rPr>
          <w:rFonts w:eastAsia="Times New Roman" w:asciiTheme="majorBidi" w:hAnsiTheme="majorBidi" w:cstheme="majorBidi"/>
          <w:color w:val="00B050"/>
          <w:sz w:val="24"/>
          <w:szCs w:val="24"/>
        </w:rPr>
        <w:t>True</w:t>
      </w:r>
      <w:r>
        <w:rPr>
          <w:rFonts w:eastAsia="Times New Roman" w:asciiTheme="majorBidi" w:hAnsiTheme="majorBidi" w:cstheme="majorBidi"/>
          <w:sz w:val="24"/>
          <w:szCs w:val="24"/>
        </w:rPr>
        <w:t>/False)</w:t>
      </w:r>
    </w:p>
    <w:p>
      <w:pPr>
        <w:pStyle w:val="12"/>
        <w:numPr>
          <w:ilvl w:val="0"/>
          <w:numId w:val="5"/>
        </w:numPr>
        <w:shd w:val="clear" w:color="auto" w:fill="FFFFFF"/>
        <w:spacing w:line="360" w:lineRule="auto"/>
        <w:rPr>
          <w:rFonts w:eastAsia="Times New Roman" w:asciiTheme="majorBidi" w:hAnsiTheme="majorBidi" w:cstheme="majorBidi"/>
          <w:sz w:val="24"/>
          <w:szCs w:val="24"/>
        </w:rPr>
      </w:pPr>
      <w:r>
        <w:rPr>
          <w:rFonts w:eastAsia="Times New Roman" w:asciiTheme="majorBidi" w:hAnsiTheme="majorBidi" w:cstheme="majorBidi"/>
          <w:sz w:val="24"/>
          <w:szCs w:val="24"/>
        </w:rPr>
        <w:t>Environmental engineers work on finding eco-friendly and cost-effective solutions to manage toxic byproducts. (</w:t>
      </w:r>
      <w:r>
        <w:rPr>
          <w:rFonts w:eastAsia="Times New Roman" w:asciiTheme="majorBidi" w:hAnsiTheme="majorBidi" w:cstheme="majorBidi"/>
          <w:color w:val="00B050"/>
          <w:sz w:val="24"/>
          <w:szCs w:val="24"/>
        </w:rPr>
        <w:t>True</w:t>
      </w:r>
      <w:r>
        <w:rPr>
          <w:rFonts w:eastAsia="Times New Roman" w:asciiTheme="majorBidi" w:hAnsiTheme="majorBidi" w:cstheme="majorBidi"/>
          <w:sz w:val="24"/>
          <w:szCs w:val="24"/>
        </w:rPr>
        <w:t>/False)</w:t>
      </w:r>
    </w:p>
    <w:p>
      <w:pPr>
        <w:pStyle w:val="12"/>
        <w:numPr>
          <w:ilvl w:val="0"/>
          <w:numId w:val="5"/>
        </w:numPr>
        <w:spacing w:before="100" w:beforeAutospacing="1" w:after="100" w:afterAutospacing="1" w:line="360" w:lineRule="auto"/>
        <w:rPr>
          <w:rFonts w:eastAsia="Times New Roman" w:asciiTheme="majorBidi" w:hAnsiTheme="majorBidi" w:cstheme="majorBidi"/>
          <w:sz w:val="24"/>
          <w:szCs w:val="24"/>
        </w:rPr>
      </w:pPr>
      <w:r>
        <w:rPr>
          <w:rFonts w:eastAsia="Times New Roman" w:asciiTheme="majorBidi" w:hAnsiTheme="majorBidi" w:cstheme="majorBidi"/>
          <w:sz w:val="24"/>
          <w:szCs w:val="24"/>
        </w:rPr>
        <w:t>The text does not mention that the synergy ensures the safety and sustainability of our water resources. (True/</w:t>
      </w:r>
      <w:r>
        <w:rPr>
          <w:rFonts w:eastAsia="Times New Roman" w:asciiTheme="majorBidi" w:hAnsiTheme="majorBidi" w:cstheme="majorBidi"/>
          <w:color w:val="00B050"/>
          <w:sz w:val="24"/>
          <w:szCs w:val="24"/>
        </w:rPr>
        <w:t>False</w:t>
      </w:r>
      <w:r>
        <w:rPr>
          <w:rFonts w:eastAsia="Times New Roman" w:asciiTheme="majorBidi" w:hAnsiTheme="majorBidi" w:cstheme="majorBidi"/>
          <w:sz w:val="24"/>
          <w:szCs w:val="24"/>
        </w:rPr>
        <w:t>)</w:t>
      </w:r>
    </w:p>
    <w:p>
      <w:pPr>
        <w:pStyle w:val="12"/>
        <w:numPr>
          <w:ilvl w:val="0"/>
          <w:numId w:val="5"/>
        </w:numPr>
        <w:spacing w:before="100" w:beforeAutospacing="1" w:after="100" w:afterAutospacing="1" w:line="360" w:lineRule="auto"/>
        <w:rPr>
          <w:rFonts w:eastAsia="Times New Roman" w:asciiTheme="majorBidi" w:hAnsiTheme="majorBidi" w:cstheme="majorBidi"/>
          <w:sz w:val="24"/>
          <w:szCs w:val="24"/>
        </w:rPr>
      </w:pPr>
      <w:r>
        <w:rPr>
          <w:rFonts w:eastAsia="Times New Roman" w:asciiTheme="majorBidi" w:hAnsiTheme="majorBidi" w:cstheme="majorBidi"/>
          <w:sz w:val="24"/>
          <w:szCs w:val="24"/>
        </w:rPr>
        <w:t>Chemical engineers do not play a key role in the selection and application of chemicals used in the treatment process. (True/</w:t>
      </w:r>
      <w:r>
        <w:rPr>
          <w:rFonts w:eastAsia="Times New Roman" w:asciiTheme="majorBidi" w:hAnsiTheme="majorBidi" w:cstheme="majorBidi"/>
          <w:color w:val="00B050"/>
          <w:sz w:val="24"/>
          <w:szCs w:val="24"/>
        </w:rPr>
        <w:t>False</w:t>
      </w:r>
      <w:r>
        <w:rPr>
          <w:rFonts w:eastAsia="Times New Roman" w:asciiTheme="majorBidi" w:hAnsiTheme="majorBidi" w:cstheme="majorBidi"/>
          <w:sz w:val="24"/>
          <w:szCs w:val="24"/>
        </w:rPr>
        <w:t>)</w:t>
      </w:r>
    </w:p>
    <w:p>
      <w:pPr>
        <w:pStyle w:val="12"/>
        <w:numPr>
          <w:ilvl w:val="0"/>
          <w:numId w:val="5"/>
        </w:numPr>
        <w:spacing w:before="100" w:beforeAutospacing="1" w:after="100" w:afterAutospacing="1" w:line="360" w:lineRule="auto"/>
        <w:rPr>
          <w:rFonts w:eastAsia="Times New Roman" w:asciiTheme="majorBidi" w:hAnsiTheme="majorBidi" w:cstheme="majorBidi"/>
          <w:sz w:val="24"/>
          <w:szCs w:val="24"/>
        </w:rPr>
      </w:pPr>
      <w:r>
        <w:rPr>
          <w:rFonts w:eastAsia="Times New Roman" w:asciiTheme="majorBidi" w:hAnsiTheme="majorBidi" w:cstheme="majorBidi"/>
          <w:sz w:val="24"/>
          <w:szCs w:val="24"/>
        </w:rPr>
        <w:t>Industrial hygiene and safety professionals implement safety protocols to prevent or minimize hazards. (</w:t>
      </w:r>
      <w:r>
        <w:rPr>
          <w:rFonts w:eastAsia="Times New Roman" w:asciiTheme="majorBidi" w:hAnsiTheme="majorBidi" w:cstheme="majorBidi"/>
          <w:color w:val="00B050"/>
          <w:sz w:val="24"/>
          <w:szCs w:val="24"/>
        </w:rPr>
        <w:t>True</w:t>
      </w:r>
      <w:r>
        <w:rPr>
          <w:rFonts w:eastAsia="Times New Roman" w:asciiTheme="majorBidi" w:hAnsiTheme="majorBidi" w:cstheme="majorBidi"/>
          <w:sz w:val="24"/>
          <w:szCs w:val="24"/>
        </w:rPr>
        <w:t>/False)</w:t>
      </w:r>
    </w:p>
    <w:p>
      <w:pPr>
        <w:pStyle w:val="12"/>
        <w:numPr>
          <w:ilvl w:val="0"/>
          <w:numId w:val="5"/>
        </w:numPr>
        <w:spacing w:before="100" w:beforeAutospacing="1" w:after="100" w:afterAutospacing="1" w:line="360" w:lineRule="auto"/>
        <w:rPr>
          <w:rFonts w:eastAsia="Times New Roman" w:asciiTheme="majorBidi" w:hAnsiTheme="majorBidi" w:cstheme="majorBidi"/>
          <w:sz w:val="24"/>
          <w:szCs w:val="24"/>
        </w:rPr>
      </w:pPr>
      <w:r>
        <w:rPr>
          <w:rFonts w:eastAsia="Times New Roman" w:asciiTheme="majorBidi" w:hAnsiTheme="majorBidi" w:cstheme="majorBidi"/>
          <w:sz w:val="24"/>
          <w:szCs w:val="24"/>
        </w:rPr>
        <w:t>The water and wastewater treatment processes do not require the expertise of professionals from different fields. (True/</w:t>
      </w:r>
      <w:r>
        <w:rPr>
          <w:rFonts w:eastAsia="Times New Roman" w:asciiTheme="majorBidi" w:hAnsiTheme="majorBidi" w:cstheme="majorBidi"/>
          <w:color w:val="00B050"/>
          <w:sz w:val="24"/>
          <w:szCs w:val="24"/>
        </w:rPr>
        <w:t>False</w:t>
      </w:r>
      <w:r>
        <w:rPr>
          <w:rFonts w:eastAsia="Times New Roman" w:asciiTheme="majorBidi" w:hAnsiTheme="majorBidi" w:cstheme="majorBidi"/>
          <w:sz w:val="24"/>
          <w:szCs w:val="24"/>
        </w:rPr>
        <w:t>)</w:t>
      </w:r>
    </w:p>
    <w:p>
      <w:pPr>
        <w:pStyle w:val="12"/>
        <w:numPr>
          <w:ilvl w:val="0"/>
          <w:numId w:val="5"/>
        </w:numPr>
        <w:spacing w:before="100" w:beforeAutospacing="1" w:after="100" w:afterAutospacing="1" w:line="360" w:lineRule="auto"/>
        <w:rPr>
          <w:rFonts w:eastAsia="Times New Roman" w:asciiTheme="majorBidi" w:hAnsiTheme="majorBidi" w:cstheme="majorBidi"/>
          <w:sz w:val="24"/>
          <w:szCs w:val="24"/>
        </w:rPr>
      </w:pPr>
      <w:r>
        <w:rPr>
          <w:rFonts w:eastAsia="Times New Roman" w:asciiTheme="majorBidi" w:hAnsiTheme="majorBidi" w:cstheme="majorBidi"/>
          <w:sz w:val="24"/>
          <w:szCs w:val="24"/>
        </w:rPr>
        <w:t>The power of teamwork and the importance of understanding and respecting the roles and contributions of different fields in achieving a common goal is not highlighted in the text. (True/</w:t>
      </w:r>
      <w:r>
        <w:rPr>
          <w:rFonts w:eastAsia="Times New Roman" w:asciiTheme="majorBidi" w:hAnsiTheme="majorBidi" w:cstheme="majorBidi"/>
          <w:color w:val="00B050"/>
          <w:sz w:val="24"/>
          <w:szCs w:val="24"/>
        </w:rPr>
        <w:t>False</w:t>
      </w:r>
      <w:r>
        <w:rPr>
          <w:rFonts w:eastAsia="Times New Roman" w:asciiTheme="majorBidi" w:hAnsiTheme="majorBidi" w:cstheme="majorBidi"/>
          <w:sz w:val="24"/>
          <w:szCs w:val="24"/>
        </w:rPr>
        <w:t>)</w:t>
      </w:r>
    </w:p>
    <w:p>
      <w:pPr>
        <w:shd w:val="clear" w:color="auto" w:fill="FFFFFF"/>
        <w:spacing w:line="240" w:lineRule="auto"/>
        <w:ind w:left="360"/>
        <w:rPr>
          <w:rFonts w:ascii="Arial" w:hAnsi="Arial" w:eastAsia="Times New Roman" w:cs="Arial"/>
          <w:b/>
          <w:bCs/>
          <w:i/>
          <w:iCs/>
          <w:color w:val="000000"/>
          <w:sz w:val="27"/>
          <w:szCs w:val="27"/>
        </w:rPr>
      </w:pPr>
      <w:r>
        <w:rPr>
          <w:rFonts w:ascii="Arial" w:hAnsi="Arial" w:eastAsia="Times New Roman" w:cs="Arial"/>
          <w:b/>
          <w:bCs/>
          <w:i/>
          <w:iCs/>
          <w:color w:val="000000"/>
          <w:sz w:val="27"/>
          <w:szCs w:val="27"/>
        </w:rPr>
        <w:t>3)- Contextual Reference</w:t>
      </w:r>
    </w:p>
    <w:p>
      <w:pPr>
        <w:shd w:val="clear" w:color="auto" w:fill="FFFFFF"/>
        <w:spacing w:line="240" w:lineRule="auto"/>
        <w:ind w:left="360"/>
        <w:rPr>
          <w:rFonts w:ascii="Arial" w:hAnsi="Arial" w:eastAsia="Times New Roman" w:cs="Arial"/>
          <w:color w:val="000000"/>
          <w:sz w:val="27"/>
          <w:szCs w:val="27"/>
        </w:rPr>
      </w:pPr>
      <w:r>
        <w:rPr>
          <w:rFonts w:ascii="Arial" w:hAnsi="Arial" w:eastAsia="Times New Roman" w:cs="Arial"/>
          <w:color w:val="000000"/>
          <w:sz w:val="27"/>
          <w:szCs w:val="27"/>
        </w:rPr>
        <w:t>Answer the following questions about the referents in this paragraph.</w:t>
      </w:r>
    </w:p>
    <w:p>
      <w:pPr>
        <w:pStyle w:val="17"/>
        <w:pBdr>
          <w:top w:val="single" w:color="auto" w:sz="2" w:space="0"/>
          <w:left w:val="single" w:color="auto" w:sz="2" w:space="0"/>
          <w:bottom w:val="single" w:color="auto" w:sz="2" w:space="0"/>
          <w:right w:val="single" w:color="auto" w:sz="2" w:space="0"/>
        </w:pBdr>
        <w:shd w:val="clear" w:color="auto" w:fill="FFFFFF"/>
        <w:spacing w:before="0" w:beforeAutospacing="0" w:after="0" w:afterAutospacing="0"/>
        <w:ind w:left="360"/>
        <w:rPr>
          <w:rFonts w:ascii="Segoe UI" w:hAnsi="Segoe UI" w:cs="Segoe UI"/>
          <w:color w:val="1C1917"/>
          <w:sz w:val="27"/>
          <w:szCs w:val="27"/>
        </w:rPr>
      </w:pPr>
      <w:r>
        <w:rPr>
          <w:rFonts w:ascii="Segoe UI" w:hAnsi="Segoe UI" w:cs="Segoe UI"/>
          <w:color w:val="1C1917"/>
          <w:sz w:val="27"/>
          <w:szCs w:val="27"/>
        </w:rPr>
        <w:t xml:space="preserve">Water and wastewater treatment are complex processes. (1) </w:t>
      </w:r>
      <w:r>
        <w:rPr>
          <w:rFonts w:ascii="Segoe UI" w:hAnsi="Segoe UI" w:cs="Segoe UI"/>
          <w:b/>
          <w:bCs/>
          <w:color w:val="1C1917"/>
          <w:sz w:val="27"/>
          <w:szCs w:val="27"/>
        </w:rPr>
        <w:t>They</w:t>
      </w:r>
      <w:r>
        <w:rPr>
          <w:rFonts w:ascii="Segoe UI" w:hAnsi="Segoe UI" w:cs="Segoe UI"/>
          <w:color w:val="1C1917"/>
          <w:sz w:val="27"/>
          <w:szCs w:val="27"/>
        </w:rPr>
        <w:t xml:space="preserve"> involve multiple steps to remove contaminants. (2) The processes aim to produce clean water. (3) </w:t>
      </w:r>
      <w:r>
        <w:rPr>
          <w:rFonts w:ascii="Segoe UI" w:hAnsi="Segoe UI" w:cs="Segoe UI"/>
          <w:b/>
          <w:bCs/>
          <w:color w:val="1C1917"/>
          <w:sz w:val="27"/>
          <w:szCs w:val="27"/>
        </w:rPr>
        <w:t xml:space="preserve">This water </w:t>
      </w:r>
      <w:r>
        <w:rPr>
          <w:rFonts w:ascii="Segoe UI" w:hAnsi="Segoe UI" w:cs="Segoe UI"/>
          <w:color w:val="1C1917"/>
          <w:sz w:val="27"/>
          <w:szCs w:val="27"/>
        </w:rPr>
        <w:t xml:space="preserve">must meet quality standards for its intended use. (4) Chemical engineers often design and optimize the treatment processes. (5) </w:t>
      </w:r>
      <w:r>
        <w:rPr>
          <w:rFonts w:ascii="Segoe UI" w:hAnsi="Segoe UI" w:cs="Segoe UI"/>
          <w:b/>
          <w:bCs/>
          <w:color w:val="1C1917"/>
          <w:sz w:val="27"/>
          <w:szCs w:val="27"/>
        </w:rPr>
        <w:t>They</w:t>
      </w:r>
      <w:r>
        <w:rPr>
          <w:rFonts w:ascii="Segoe UI" w:hAnsi="Segoe UI" w:cs="Segoe UI"/>
          <w:color w:val="1C1917"/>
          <w:sz w:val="27"/>
          <w:szCs w:val="27"/>
        </w:rPr>
        <w:t xml:space="preserve"> focus on the chemical reactions for removing pollutants. (6) Environmental engineers identify sustainable approaches. (7) </w:t>
      </w:r>
      <w:r>
        <w:rPr>
          <w:rFonts w:ascii="Segoe UI" w:hAnsi="Segoe UI" w:cs="Segoe UI"/>
          <w:b/>
          <w:bCs/>
          <w:color w:val="1C1917"/>
          <w:sz w:val="27"/>
          <w:szCs w:val="27"/>
        </w:rPr>
        <w:t>These approaches</w:t>
      </w:r>
      <w:r>
        <w:rPr>
          <w:rFonts w:ascii="Segoe UI" w:hAnsi="Segoe UI" w:cs="Segoe UI"/>
          <w:color w:val="1C1917"/>
          <w:sz w:val="27"/>
          <w:szCs w:val="27"/>
        </w:rPr>
        <w:t xml:space="preserve"> address toxic byproducts from the processes. (8) Meanwhile, industrial hygiene and safety professionals conduct risk assessments. (9)</w:t>
      </w:r>
      <w:r>
        <w:rPr>
          <w:rFonts w:ascii="Segoe UI" w:hAnsi="Segoe UI" w:cs="Segoe UI"/>
          <w:b/>
          <w:bCs/>
          <w:color w:val="1C1917"/>
          <w:sz w:val="27"/>
          <w:szCs w:val="27"/>
        </w:rPr>
        <w:t xml:space="preserve"> </w:t>
      </w:r>
      <w:r>
        <w:rPr>
          <w:rFonts w:ascii="Segoe UI" w:hAnsi="Segoe UI" w:cs="Segoe UI"/>
          <w:color w:val="1C1917"/>
          <w:sz w:val="27"/>
          <w:szCs w:val="27"/>
        </w:rPr>
        <w:t xml:space="preserve"> </w:t>
      </w:r>
      <w:r>
        <w:rPr>
          <w:rFonts w:ascii="Segoe UI" w:hAnsi="Segoe UI" w:cs="Segoe UI"/>
          <w:b/>
          <w:bCs/>
          <w:color w:val="1C1917"/>
          <w:sz w:val="27"/>
          <w:szCs w:val="27"/>
        </w:rPr>
        <w:t>They</w:t>
      </w:r>
      <w:r>
        <w:rPr>
          <w:rFonts w:ascii="Segoe UI" w:hAnsi="Segoe UI" w:cs="Segoe UI"/>
          <w:color w:val="1C1917"/>
          <w:sz w:val="27"/>
          <w:szCs w:val="27"/>
        </w:rPr>
        <w:t xml:space="preserve"> also implement safety protocols. (1</w:t>
      </w:r>
      <w:r>
        <w:rPr>
          <w:rFonts w:hint="default" w:ascii="Segoe UI" w:hAnsi="Segoe UI" w:cs="Segoe UI"/>
          <w:color w:val="1C1917"/>
          <w:sz w:val="27"/>
          <w:szCs w:val="27"/>
          <w:lang w:val="en-US"/>
        </w:rPr>
        <w:t>0</w:t>
      </w:r>
      <w:r>
        <w:rPr>
          <w:rFonts w:ascii="Segoe UI" w:hAnsi="Segoe UI" w:cs="Segoe UI"/>
          <w:color w:val="1C1917"/>
          <w:sz w:val="27"/>
          <w:szCs w:val="27"/>
        </w:rPr>
        <w:t xml:space="preserve">) </w:t>
      </w:r>
      <w:r>
        <w:rPr>
          <w:rFonts w:ascii="Segoe UI" w:hAnsi="Segoe UI" w:cs="Segoe UI"/>
          <w:b/>
          <w:bCs/>
          <w:color w:val="1C1917"/>
          <w:sz w:val="27"/>
          <w:szCs w:val="27"/>
        </w:rPr>
        <w:t>These</w:t>
      </w:r>
      <w:r>
        <w:rPr>
          <w:rFonts w:ascii="Segoe UI" w:hAnsi="Segoe UI" w:cs="Segoe UI"/>
          <w:color w:val="1C1917"/>
          <w:sz w:val="27"/>
          <w:szCs w:val="27"/>
        </w:rPr>
        <w:t xml:space="preserve"> prevent or minimize the hazards.(1</w:t>
      </w:r>
      <w:r>
        <w:rPr>
          <w:rFonts w:hint="default" w:ascii="Segoe UI" w:hAnsi="Segoe UI" w:cs="Segoe UI"/>
          <w:color w:val="1C1917"/>
          <w:sz w:val="27"/>
          <w:szCs w:val="27"/>
          <w:lang w:val="en-US"/>
        </w:rPr>
        <w:t>1</w:t>
      </w:r>
      <w:r>
        <w:rPr>
          <w:rFonts w:ascii="Segoe UI" w:hAnsi="Segoe UI" w:cs="Segoe UI"/>
          <w:color w:val="1C1917"/>
          <w:sz w:val="27"/>
          <w:szCs w:val="27"/>
        </w:rPr>
        <w:t>)</w:t>
      </w:r>
    </w:p>
    <w:p>
      <w:pPr>
        <w:pStyle w:val="17"/>
        <w:pBdr>
          <w:top w:val="single" w:color="auto" w:sz="2" w:space="0"/>
          <w:left w:val="single" w:color="auto" w:sz="2" w:space="0"/>
          <w:bottom w:val="single" w:color="auto" w:sz="2" w:space="0"/>
          <w:right w:val="single" w:color="auto" w:sz="2" w:space="0"/>
        </w:pBdr>
        <w:shd w:val="clear" w:color="auto" w:fill="FFFFFF"/>
        <w:spacing w:before="0" w:beforeAutospacing="0" w:after="0" w:afterAutospacing="0"/>
        <w:ind w:left="360"/>
        <w:rPr>
          <w:rFonts w:ascii="Segoe UI" w:hAnsi="Segoe UI" w:cs="Segoe UI"/>
          <w:color w:val="1C1917"/>
          <w:sz w:val="27"/>
          <w:szCs w:val="27"/>
        </w:rPr>
      </w:pPr>
    </w:p>
    <w:p>
      <w:pPr>
        <w:pStyle w:val="17"/>
        <w:pBdr>
          <w:top w:val="single" w:color="auto" w:sz="2" w:space="0"/>
          <w:left w:val="single" w:color="auto" w:sz="2" w:space="0"/>
          <w:bottom w:val="single" w:color="auto" w:sz="2" w:space="0"/>
          <w:right w:val="single" w:color="auto" w:sz="2" w:space="0"/>
        </w:pBdr>
        <w:shd w:val="clear" w:color="auto" w:fill="FFFFFF"/>
        <w:spacing w:before="0" w:beforeAutospacing="0" w:after="0" w:afterAutospacing="0"/>
        <w:ind w:left="360"/>
        <w:rPr>
          <w:rFonts w:ascii="Segoe UI" w:hAnsi="Segoe UI" w:cs="Segoe UI"/>
          <w:color w:val="00B050"/>
          <w:sz w:val="27"/>
          <w:szCs w:val="27"/>
        </w:rPr>
      </w:pPr>
      <w:r>
        <w:rPr>
          <w:rFonts w:ascii="Segoe UI" w:hAnsi="Segoe UI" w:cs="Segoe UI"/>
          <w:color w:val="1C1917"/>
          <w:sz w:val="27"/>
          <w:szCs w:val="27"/>
        </w:rPr>
        <w:t xml:space="preserve">a. In sentence (2), They refers to </w:t>
      </w:r>
      <w:r>
        <w:rPr>
          <w:rFonts w:ascii="Segoe UI" w:hAnsi="Segoe UI" w:cs="Segoe UI"/>
          <w:color w:val="00B050"/>
          <w:sz w:val="27"/>
          <w:szCs w:val="27"/>
        </w:rPr>
        <w:t>complex processes</w:t>
      </w:r>
    </w:p>
    <w:p>
      <w:pPr>
        <w:pStyle w:val="17"/>
        <w:pBdr>
          <w:top w:val="single" w:color="auto" w:sz="2" w:space="0"/>
          <w:left w:val="single" w:color="auto" w:sz="2" w:space="0"/>
          <w:bottom w:val="single" w:color="auto" w:sz="2" w:space="0"/>
          <w:right w:val="single" w:color="auto" w:sz="2" w:space="0"/>
        </w:pBdr>
        <w:shd w:val="clear" w:color="auto" w:fill="FFFFFF"/>
        <w:spacing w:before="0" w:beforeAutospacing="0" w:after="0" w:afterAutospacing="0"/>
        <w:ind w:left="360"/>
        <w:rPr>
          <w:rFonts w:ascii="Segoe UI" w:hAnsi="Segoe UI" w:cs="Segoe UI"/>
          <w:color w:val="1C1917"/>
          <w:sz w:val="27"/>
          <w:szCs w:val="27"/>
        </w:rPr>
      </w:pPr>
      <w:r>
        <w:rPr>
          <w:rFonts w:ascii="Segoe UI" w:hAnsi="Segoe UI" w:cs="Segoe UI"/>
          <w:color w:val="1C1917"/>
          <w:sz w:val="27"/>
          <w:szCs w:val="27"/>
        </w:rPr>
        <w:t xml:space="preserve">b. In sentence (4), This water refers to the </w:t>
      </w:r>
      <w:r>
        <w:rPr>
          <w:rFonts w:ascii="Segoe UI" w:hAnsi="Segoe UI" w:cs="Segoe UI"/>
          <w:color w:val="00B050"/>
          <w:sz w:val="27"/>
          <w:szCs w:val="27"/>
        </w:rPr>
        <w:t>clean water</w:t>
      </w:r>
    </w:p>
    <w:p>
      <w:pPr>
        <w:pStyle w:val="17"/>
        <w:pBdr>
          <w:top w:val="single" w:color="auto" w:sz="2" w:space="0"/>
          <w:left w:val="single" w:color="auto" w:sz="2" w:space="0"/>
          <w:bottom w:val="single" w:color="auto" w:sz="2" w:space="0"/>
          <w:right w:val="single" w:color="auto" w:sz="2" w:space="0"/>
        </w:pBdr>
        <w:shd w:val="clear" w:color="auto" w:fill="FFFFFF"/>
        <w:spacing w:before="0" w:beforeAutospacing="0" w:after="0" w:afterAutospacing="0"/>
        <w:ind w:left="360"/>
        <w:rPr>
          <w:rFonts w:ascii="Segoe UI" w:hAnsi="Segoe UI" w:cs="Segoe UI"/>
          <w:color w:val="1C1917"/>
          <w:sz w:val="27"/>
          <w:szCs w:val="27"/>
        </w:rPr>
      </w:pPr>
      <w:r>
        <w:rPr>
          <w:rFonts w:ascii="Segoe UI" w:hAnsi="Segoe UI" w:cs="Segoe UI"/>
          <w:color w:val="1C1917"/>
          <w:sz w:val="27"/>
          <w:szCs w:val="27"/>
        </w:rPr>
        <w:t xml:space="preserve">c. In sentence (6), They refers to </w:t>
      </w:r>
      <w:r>
        <w:rPr>
          <w:rFonts w:ascii="Segoe UI" w:hAnsi="Segoe UI" w:cs="Segoe UI"/>
          <w:color w:val="00B050"/>
          <w:sz w:val="27"/>
          <w:szCs w:val="27"/>
        </w:rPr>
        <w:t xml:space="preserve">Chemical engineers </w:t>
      </w:r>
    </w:p>
    <w:p>
      <w:pPr>
        <w:pStyle w:val="17"/>
        <w:pBdr>
          <w:top w:val="single" w:color="auto" w:sz="2" w:space="0"/>
          <w:left w:val="single" w:color="auto" w:sz="2" w:space="0"/>
          <w:bottom w:val="single" w:color="auto" w:sz="2" w:space="0"/>
          <w:right w:val="single" w:color="auto" w:sz="2" w:space="0"/>
        </w:pBdr>
        <w:shd w:val="clear" w:color="auto" w:fill="FFFFFF"/>
        <w:spacing w:before="0" w:beforeAutospacing="0" w:after="0" w:afterAutospacing="0"/>
        <w:ind w:left="360"/>
        <w:rPr>
          <w:rFonts w:ascii="Segoe UI" w:hAnsi="Segoe UI" w:cs="Segoe UI"/>
          <w:color w:val="00B050"/>
          <w:sz w:val="27"/>
          <w:szCs w:val="27"/>
        </w:rPr>
      </w:pPr>
      <w:r>
        <w:rPr>
          <w:rFonts w:ascii="Segoe UI" w:hAnsi="Segoe UI" w:cs="Segoe UI"/>
          <w:color w:val="1C1917"/>
          <w:sz w:val="27"/>
          <w:szCs w:val="27"/>
        </w:rPr>
        <w:t xml:space="preserve">d. In sentence (8), These approaches refers to the </w:t>
      </w:r>
      <w:r>
        <w:rPr>
          <w:rFonts w:ascii="Segoe UI" w:hAnsi="Segoe UI" w:cs="Segoe UI"/>
          <w:color w:val="00B050"/>
          <w:sz w:val="27"/>
          <w:szCs w:val="27"/>
        </w:rPr>
        <w:t>sustainable approaches</w:t>
      </w:r>
    </w:p>
    <w:p>
      <w:pPr>
        <w:pStyle w:val="17"/>
        <w:pBdr>
          <w:top w:val="single" w:color="auto" w:sz="2" w:space="0"/>
          <w:left w:val="single" w:color="auto" w:sz="2" w:space="0"/>
          <w:bottom w:val="single" w:color="auto" w:sz="2" w:space="0"/>
          <w:right w:val="single" w:color="auto" w:sz="2" w:space="0"/>
        </w:pBdr>
        <w:shd w:val="clear" w:color="auto" w:fill="FFFFFF"/>
        <w:spacing w:before="0" w:beforeAutospacing="0" w:after="0" w:afterAutospacing="0"/>
        <w:ind w:left="360"/>
        <w:rPr>
          <w:rFonts w:ascii="Segoe UI" w:hAnsi="Segoe UI" w:cs="Segoe UI"/>
          <w:color w:val="00B050"/>
          <w:sz w:val="27"/>
          <w:szCs w:val="27"/>
        </w:rPr>
      </w:pPr>
      <w:r>
        <w:rPr>
          <w:rFonts w:hint="default" w:ascii="Segoe UI" w:hAnsi="Segoe UI" w:cs="Segoe UI"/>
          <w:color w:val="1C1917"/>
          <w:sz w:val="27"/>
          <w:szCs w:val="27"/>
          <w:lang w:val="en-US"/>
        </w:rPr>
        <w:t>e</w:t>
      </w:r>
      <w:r>
        <w:rPr>
          <w:rFonts w:ascii="Segoe UI" w:hAnsi="Segoe UI" w:cs="Segoe UI"/>
          <w:color w:val="1C1917"/>
          <w:sz w:val="27"/>
          <w:szCs w:val="27"/>
        </w:rPr>
        <w:t>. In sentence (1</w:t>
      </w:r>
      <w:r>
        <w:rPr>
          <w:rFonts w:hint="default" w:ascii="Segoe UI" w:hAnsi="Segoe UI" w:cs="Segoe UI"/>
          <w:color w:val="1C1917"/>
          <w:sz w:val="27"/>
          <w:szCs w:val="27"/>
          <w:lang w:val="en-US"/>
        </w:rPr>
        <w:t>0</w:t>
      </w:r>
      <w:r>
        <w:rPr>
          <w:rFonts w:ascii="Segoe UI" w:hAnsi="Segoe UI" w:cs="Segoe UI"/>
          <w:color w:val="1C1917"/>
          <w:sz w:val="27"/>
          <w:szCs w:val="27"/>
        </w:rPr>
        <w:t xml:space="preserve">), They refers to </w:t>
      </w:r>
      <w:r>
        <w:rPr>
          <w:rFonts w:ascii="Segoe UI" w:hAnsi="Segoe UI" w:cs="Segoe UI"/>
          <w:color w:val="00B050"/>
          <w:sz w:val="27"/>
          <w:szCs w:val="27"/>
        </w:rPr>
        <w:t>industrial hygiene and safety professionals</w:t>
      </w:r>
    </w:p>
    <w:p>
      <w:pPr>
        <w:pStyle w:val="17"/>
        <w:pBdr>
          <w:top w:val="single" w:color="auto" w:sz="2" w:space="0"/>
          <w:left w:val="single" w:color="auto" w:sz="2" w:space="0"/>
          <w:bottom w:val="single" w:color="auto" w:sz="2" w:space="0"/>
          <w:right w:val="single" w:color="auto" w:sz="2" w:space="0"/>
        </w:pBdr>
        <w:shd w:val="clear" w:color="auto" w:fill="FFFFFF"/>
        <w:spacing w:before="0" w:beforeAutospacing="0" w:after="0" w:afterAutospacing="0"/>
        <w:ind w:left="360"/>
        <w:rPr>
          <w:rFonts w:hint="default" w:ascii="Segoe UI" w:hAnsi="Segoe UI" w:cs="Segoe UI"/>
          <w:color w:val="00B050"/>
          <w:sz w:val="27"/>
          <w:szCs w:val="27"/>
          <w:lang w:val="en-US"/>
        </w:rPr>
      </w:pPr>
      <w:r>
        <w:rPr>
          <w:rFonts w:hint="default" w:ascii="Segoe UI" w:hAnsi="Segoe UI" w:cs="Segoe UI"/>
          <w:color w:val="auto"/>
          <w:sz w:val="27"/>
          <w:szCs w:val="27"/>
          <w:lang w:val="en-US"/>
        </w:rPr>
        <w:t>f.</w:t>
      </w:r>
      <w:r>
        <w:rPr>
          <w:rFonts w:hint="default" w:ascii="Segoe UI" w:hAnsi="Segoe UI" w:cs="Segoe UI"/>
          <w:color w:val="00B050"/>
          <w:sz w:val="27"/>
          <w:szCs w:val="27"/>
          <w:lang w:val="en-US"/>
        </w:rPr>
        <w:t xml:space="preserve"> </w:t>
      </w:r>
      <w:r>
        <w:rPr>
          <w:rFonts w:ascii="Segoe UI" w:hAnsi="Segoe UI" w:cs="Segoe UI"/>
          <w:color w:val="1C1917"/>
          <w:sz w:val="27"/>
          <w:szCs w:val="27"/>
        </w:rPr>
        <w:t>In sentence (1</w:t>
      </w:r>
      <w:r>
        <w:rPr>
          <w:rFonts w:hint="default" w:ascii="Segoe UI" w:hAnsi="Segoe UI" w:cs="Segoe UI"/>
          <w:color w:val="1C1917"/>
          <w:sz w:val="27"/>
          <w:szCs w:val="27"/>
          <w:lang w:val="en-US"/>
        </w:rPr>
        <w:t>1</w:t>
      </w:r>
      <w:r>
        <w:rPr>
          <w:rFonts w:ascii="Segoe UI" w:hAnsi="Segoe UI" w:cs="Segoe UI"/>
          <w:color w:val="1C1917"/>
          <w:sz w:val="27"/>
          <w:szCs w:val="27"/>
        </w:rPr>
        <w:t>), The</w:t>
      </w:r>
      <w:r>
        <w:rPr>
          <w:rFonts w:hint="default" w:ascii="Segoe UI" w:hAnsi="Segoe UI" w:cs="Segoe UI"/>
          <w:color w:val="1C1917"/>
          <w:sz w:val="27"/>
          <w:szCs w:val="27"/>
          <w:lang w:val="en-US"/>
        </w:rPr>
        <w:t>se</w:t>
      </w:r>
      <w:r>
        <w:rPr>
          <w:rFonts w:ascii="Segoe UI" w:hAnsi="Segoe UI" w:cs="Segoe UI"/>
          <w:color w:val="1C1917"/>
          <w:sz w:val="27"/>
          <w:szCs w:val="27"/>
        </w:rPr>
        <w:t xml:space="preserve"> refers to</w:t>
      </w:r>
      <w:r>
        <w:rPr>
          <w:rFonts w:hint="default" w:ascii="Segoe UI" w:hAnsi="Segoe UI" w:cs="Segoe UI"/>
          <w:color w:val="1C1917"/>
          <w:sz w:val="27"/>
          <w:szCs w:val="27"/>
          <w:lang w:val="en-US"/>
        </w:rPr>
        <w:t xml:space="preserve"> </w:t>
      </w:r>
      <w:r>
        <w:rPr>
          <w:rFonts w:ascii="Segoe UI" w:hAnsi="Segoe UI" w:cs="Segoe UI"/>
          <w:color w:val="00B050"/>
          <w:sz w:val="27"/>
          <w:szCs w:val="27"/>
        </w:rPr>
        <w:t>protocols</w:t>
      </w:r>
    </w:p>
    <w:p>
      <w:pPr>
        <w:pStyle w:val="12"/>
        <w:shd w:val="clear" w:color="auto" w:fill="FFFFFF"/>
        <w:spacing w:line="240" w:lineRule="auto"/>
        <w:ind w:left="0"/>
        <w:rPr>
          <w:rFonts w:eastAsia="Times New Roman" w:asciiTheme="majorBidi" w:hAnsiTheme="majorBidi" w:cstheme="majorBidi"/>
          <w:color w:val="00B050"/>
          <w:sz w:val="24"/>
          <w:szCs w:val="24"/>
        </w:rPr>
      </w:pPr>
    </w:p>
    <w:sectPr>
      <w:footerReference r:id="rId6" w:type="first"/>
      <w:footerReference r:id="rId5" w:type="default"/>
      <w:pgSz w:w="12240" w:h="15840"/>
      <w:pgMar w:top="540" w:right="900" w:bottom="810" w:left="900" w:header="720" w:footer="720" w:gutter="0"/>
      <w:pgNumType w:start="0"/>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思源黑体"/>
    <w:panose1 w:val="00000000000000000000"/>
    <w:charset w:val="86"/>
    <w:family w:val="auto"/>
    <w:pitch w:val="default"/>
    <w:sig w:usb0="00000000" w:usb1="00000000" w:usb2="00000000" w:usb3="00000000" w:csb0="00000000" w:csb1="00000000"/>
  </w:font>
  <w:font w:name="思源黑体">
    <w:panose1 w:val="020B0500000000000000"/>
    <w:charset w:val="86"/>
    <w:family w:val="auto"/>
    <w:pitch w:val="default"/>
    <w:sig w:usb0="30000083" w:usb1="2BDF3C10" w:usb2="00000016" w:usb3="00000000" w:csb0="602E0107" w:csb1="00000000"/>
  </w:font>
  <w:font w:name="Arial">
    <w:panose1 w:val="020B0604020202020204"/>
    <w:charset w:val="00"/>
    <w:family w:val="swiss"/>
    <w:pitch w:val="default"/>
    <w:sig w:usb0="E0002EFF" w:usb1="C000785B" w:usb2="00000009" w:usb3="00000000" w:csb0="400001FF" w:csb1="FFFF0000"/>
  </w:font>
  <w:font w:name="黑体">
    <w:altName w:val="思源黑体"/>
    <w:panose1 w:val="02010600030101010101"/>
    <w:charset w:val="00"/>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SimSun">
    <w:altName w:val="思源黑体"/>
    <w:panose1 w:val="02010600030101010101"/>
    <w:charset w:val="86"/>
    <w:family w:val="auto"/>
    <w:pitch w:val="default"/>
    <w:sig w:usb0="00000000" w:usb1="00000000" w:usb2="00000016" w:usb3="00000000" w:csb0="00040001"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Wingdings">
    <w:panose1 w:val="05000000000000000000"/>
    <w:charset w:val="02"/>
    <w:family w:val="auto"/>
    <w:pitch w:val="default"/>
    <w:sig w:usb0="00000000" w:usb1="00000000" w:usb2="00000000" w:usb3="00000000" w:csb0="80000000" w:csb1="00000000"/>
  </w:font>
  <w:font w:name="Segoe UI">
    <w:panose1 w:val="020B0502040204020203"/>
    <w:charset w:val="00"/>
    <w:family w:val="swiss"/>
    <w:pitch w:val="default"/>
    <w:sig w:usb0="E4002EFF" w:usb1="C000E47F" w:usb2="00000009" w:usb3="00000000" w:csb0="200001FF" w:csb1="00000000"/>
  </w:font>
  <w:font w:name="Arial Black">
    <w:panose1 w:val="020B0A04020102020204"/>
    <w:charset w:val="00"/>
    <w:family w:val="auto"/>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Content>
      <w:p>
        <w:pPr>
          <w:pStyle w:val="6"/>
          <w:jc w:val="center"/>
        </w:pPr>
        <w:r>
          <w:fldChar w:fldCharType="begin"/>
        </w:r>
        <w:r>
          <w:instrText xml:space="preserve"> PAGE   \* MERGEFORMAT </w:instrText>
        </w:r>
        <w:r>
          <w:fldChar w:fldCharType="separate"/>
        </w:r>
        <w:r>
          <w:t>3</w:t>
        </w:r>
        <w:r>
          <w:fldChar w:fldCharType="end"/>
        </w:r>
      </w:p>
    </w:sdtContent>
  </w:sdt>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tabs>
        <w:tab w:val="clear" w:pos="4680"/>
        <w:tab w:val="clear" w:pos="9360"/>
      </w:tabs>
      <w:jc w:val="center"/>
      <w:rPr>
        <w:caps/>
        <w:color w:val="5B9BD5" w:themeColor="accent1"/>
        <w14:textFill>
          <w14:solidFill>
            <w14:schemeClr w14:val="accent1"/>
          </w14:solidFill>
        </w14:textFill>
      </w:rPr>
    </w:pPr>
  </w:p>
  <w:p>
    <w:pPr>
      <w:pStyle w:val="6"/>
      <w:tabs>
        <w:tab w:val="clear" w:pos="4680"/>
        <w:tab w:val="clear" w:pos="9360"/>
      </w:tabs>
      <w:jc w:val="center"/>
      <w:rPr>
        <w:caps/>
        <w:color w:val="5B9BD5" w:themeColor="accent1"/>
        <w14:textFill>
          <w14:solidFill>
            <w14:schemeClr w14:val="accent1"/>
          </w14:solidFill>
        </w14:textFill>
      </w:rPr>
    </w:pPr>
  </w:p>
  <w:p>
    <w:pPr>
      <w:pStyle w:val="6"/>
      <w:tabs>
        <w:tab w:val="clear" w:pos="4680"/>
        <w:tab w:val="clear" w:pos="9360"/>
      </w:tabs>
      <w:jc w:val="center"/>
      <w:rPr>
        <w:caps/>
        <w:color w:val="5B9BD5" w:themeColor="accent1"/>
        <w14:textFill>
          <w14:solidFill>
            <w14:schemeClr w14:val="accent1"/>
          </w14:solidFill>
        </w14:textFill>
      </w:rPr>
    </w:pPr>
  </w:p>
  <w:p>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6838B4"/>
    <w:multiLevelType w:val="multilevel"/>
    <w:tmpl w:val="256838B4"/>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
    <w:nsid w:val="616B1A29"/>
    <w:multiLevelType w:val="multilevel"/>
    <w:tmpl w:val="616B1A29"/>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687B7155"/>
    <w:multiLevelType w:val="multilevel"/>
    <w:tmpl w:val="687B7155"/>
    <w:lvl w:ilvl="0" w:tentative="0">
      <w:start w:val="1"/>
      <w:numFmt w:val="upp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68891652"/>
    <w:multiLevelType w:val="multilevel"/>
    <w:tmpl w:val="68891652"/>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726A2686"/>
    <w:multiLevelType w:val="multilevel"/>
    <w:tmpl w:val="726A2686"/>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443"/>
    <w:rsid w:val="000350A2"/>
    <w:rsid w:val="000664F9"/>
    <w:rsid w:val="00076037"/>
    <w:rsid w:val="00166B66"/>
    <w:rsid w:val="001F7B90"/>
    <w:rsid w:val="002B07B4"/>
    <w:rsid w:val="002C6B6F"/>
    <w:rsid w:val="003367A8"/>
    <w:rsid w:val="00374027"/>
    <w:rsid w:val="00393E9E"/>
    <w:rsid w:val="003C2409"/>
    <w:rsid w:val="003D1949"/>
    <w:rsid w:val="004173CF"/>
    <w:rsid w:val="00472C87"/>
    <w:rsid w:val="004B1443"/>
    <w:rsid w:val="004B23A2"/>
    <w:rsid w:val="005206A4"/>
    <w:rsid w:val="005A11B9"/>
    <w:rsid w:val="00673391"/>
    <w:rsid w:val="00843BA4"/>
    <w:rsid w:val="00847C76"/>
    <w:rsid w:val="008C607E"/>
    <w:rsid w:val="00A4023E"/>
    <w:rsid w:val="00A94FB6"/>
    <w:rsid w:val="00AB7600"/>
    <w:rsid w:val="00AF6C43"/>
    <w:rsid w:val="00B0675C"/>
    <w:rsid w:val="00B37608"/>
    <w:rsid w:val="00B523F5"/>
    <w:rsid w:val="00C048E2"/>
    <w:rsid w:val="00C25996"/>
    <w:rsid w:val="00C726FA"/>
    <w:rsid w:val="00CC0878"/>
    <w:rsid w:val="00CD24A4"/>
    <w:rsid w:val="00D938DE"/>
    <w:rsid w:val="00DD779E"/>
    <w:rsid w:val="00DD786C"/>
    <w:rsid w:val="00DE2EBC"/>
    <w:rsid w:val="00E130E8"/>
    <w:rsid w:val="00E3557E"/>
    <w:rsid w:val="00E652D6"/>
    <w:rsid w:val="00E70299"/>
    <w:rsid w:val="00EF204D"/>
    <w:rsid w:val="00EF74FE"/>
    <w:rsid w:val="00F274F7"/>
    <w:rsid w:val="522F31DC"/>
    <w:rsid w:val="7EBD786A"/>
    <w:rsid w:val="E7FFDF33"/>
    <w:rsid w:val="FFFBBFF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1"/>
    <w:qFormat/>
    <w:uiPriority w:val="9"/>
    <w:pPr>
      <w:keepNext/>
      <w:keepLines/>
      <w:spacing w:before="240" w:after="0"/>
      <w:outlineLvl w:val="0"/>
    </w:pPr>
    <w:rPr>
      <w:rFonts w:asciiTheme="majorHAnsi" w:hAnsiTheme="majorHAnsi" w:eastAsiaTheme="majorEastAsia" w:cstheme="majorBidi"/>
      <w:color w:val="2E75B6" w:themeColor="accent1" w:themeShade="BF"/>
      <w:sz w:val="32"/>
      <w:szCs w:val="32"/>
    </w:rPr>
  </w:style>
  <w:style w:type="paragraph" w:styleId="3">
    <w:name w:val="heading 2"/>
    <w:basedOn w:val="1"/>
    <w:next w:val="1"/>
    <w:link w:val="10"/>
    <w:qFormat/>
    <w:uiPriority w:val="9"/>
    <w:pPr>
      <w:spacing w:before="100" w:beforeAutospacing="1" w:after="100" w:afterAutospacing="1" w:line="240" w:lineRule="auto"/>
      <w:outlineLvl w:val="1"/>
    </w:pPr>
    <w:rPr>
      <w:rFonts w:ascii="Times New Roman" w:hAnsi="Times New Roman" w:eastAsia="Times New Roman" w:cs="Times New Roman"/>
      <w:b/>
      <w:bCs/>
      <w:sz w:val="36"/>
      <w:szCs w:val="36"/>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footer"/>
    <w:basedOn w:val="1"/>
    <w:link w:val="16"/>
    <w:unhideWhenUsed/>
    <w:qFormat/>
    <w:uiPriority w:val="99"/>
    <w:pPr>
      <w:tabs>
        <w:tab w:val="center" w:pos="4680"/>
        <w:tab w:val="right" w:pos="9360"/>
      </w:tabs>
      <w:spacing w:after="0" w:line="240" w:lineRule="auto"/>
    </w:pPr>
  </w:style>
  <w:style w:type="paragraph" w:styleId="7">
    <w:name w:val="header"/>
    <w:basedOn w:val="1"/>
    <w:link w:val="15"/>
    <w:unhideWhenUsed/>
    <w:qFormat/>
    <w:uiPriority w:val="99"/>
    <w:pPr>
      <w:tabs>
        <w:tab w:val="center" w:pos="4680"/>
        <w:tab w:val="right" w:pos="9360"/>
      </w:tabs>
      <w:spacing w:after="0" w:line="240" w:lineRule="auto"/>
    </w:pPr>
  </w:style>
  <w:style w:type="paragraph" w:styleId="8">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9">
    <w:name w:val="Strong"/>
    <w:basedOn w:val="4"/>
    <w:qFormat/>
    <w:uiPriority w:val="22"/>
    <w:rPr>
      <w:b/>
      <w:bCs/>
    </w:rPr>
  </w:style>
  <w:style w:type="character" w:customStyle="1" w:styleId="10">
    <w:name w:val="Heading 2 Char"/>
    <w:basedOn w:val="4"/>
    <w:link w:val="3"/>
    <w:qFormat/>
    <w:uiPriority w:val="9"/>
    <w:rPr>
      <w:rFonts w:ascii="Times New Roman" w:hAnsi="Times New Roman" w:eastAsia="Times New Roman" w:cs="Times New Roman"/>
      <w:b/>
      <w:bCs/>
      <w:sz w:val="36"/>
      <w:szCs w:val="36"/>
    </w:rPr>
  </w:style>
  <w:style w:type="character" w:customStyle="1" w:styleId="11">
    <w:name w:val="Heading 1 Char"/>
    <w:basedOn w:val="4"/>
    <w:link w:val="2"/>
    <w:qFormat/>
    <w:uiPriority w:val="9"/>
    <w:rPr>
      <w:rFonts w:asciiTheme="majorHAnsi" w:hAnsiTheme="majorHAnsi" w:eastAsiaTheme="majorEastAsia" w:cstheme="majorBidi"/>
      <w:color w:val="2E75B6" w:themeColor="accent1" w:themeShade="BF"/>
      <w:sz w:val="32"/>
      <w:szCs w:val="32"/>
    </w:rPr>
  </w:style>
  <w:style w:type="paragraph" w:styleId="12">
    <w:name w:val="List Paragraph"/>
    <w:basedOn w:val="1"/>
    <w:qFormat/>
    <w:uiPriority w:val="34"/>
    <w:pPr>
      <w:ind w:left="720"/>
      <w:contextualSpacing/>
    </w:pPr>
  </w:style>
  <w:style w:type="paragraph" w:styleId="13">
    <w:name w:val="No Spacing"/>
    <w:link w:val="14"/>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4">
    <w:name w:val="No Spacing Char"/>
    <w:basedOn w:val="4"/>
    <w:link w:val="13"/>
    <w:qFormat/>
    <w:uiPriority w:val="1"/>
    <w:rPr>
      <w:rFonts w:eastAsiaTheme="minorEastAsia"/>
    </w:rPr>
  </w:style>
  <w:style w:type="character" w:customStyle="1" w:styleId="15">
    <w:name w:val="Header Char"/>
    <w:basedOn w:val="4"/>
    <w:link w:val="7"/>
    <w:qFormat/>
    <w:uiPriority w:val="99"/>
  </w:style>
  <w:style w:type="character" w:customStyle="1" w:styleId="16">
    <w:name w:val="Footer Char"/>
    <w:basedOn w:val="4"/>
    <w:link w:val="6"/>
    <w:qFormat/>
    <w:uiPriority w:val="99"/>
  </w:style>
  <w:style w:type="paragraph" w:customStyle="1" w:styleId="17">
    <w:name w:val="whitespace-pre-wrap"/>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glossaryDocument" Target="glossary/document.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B84302D4C754926A6C867F6EB7D3A1E"/>
        <w:style w:val=""/>
        <w:category>
          <w:name w:val="General"/>
          <w:gallery w:val="placeholder"/>
        </w:category>
        <w:types>
          <w:type w:val="bbPlcHdr"/>
        </w:types>
        <w:behaviors>
          <w:behavior w:val="content"/>
        </w:behaviors>
        <w:description w:val=""/>
        <w:guid w:val="{D2908B06-3E54-4F1C-AC30-7D086AC90D2B}"/>
      </w:docPartPr>
      <w:docPartBody>
        <w:p>
          <w:pPr>
            <w:pStyle w:val="4"/>
          </w:pPr>
          <w:r>
            <w:rPr>
              <w:rFonts w:asciiTheme="majorHAnsi" w:hAnsiTheme="majorHAnsi" w:eastAsiaTheme="majorEastAsia" w:cstheme="majorBidi"/>
              <w:caps/>
              <w:color w:val="5B9BD5" w:themeColor="accent1"/>
              <w:sz w:val="80"/>
              <w:szCs w:val="80"/>
              <w14:textFill>
                <w14:solidFill>
                  <w14:schemeClr w14:val="accent1"/>
                </w14:solidFill>
              </w14:textFill>
            </w:rPr>
            <w:t>[Document title]</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思源黑体"/>
    <w:panose1 w:val="00000000000000000000"/>
    <w:charset w:val="86"/>
    <w:family w:val="auto"/>
    <w:pitch w:val="default"/>
    <w:sig w:usb0="00000000" w:usb1="00000000" w:usb2="00000000" w:usb3="00000000" w:csb0="00000000" w:csb1="00000000"/>
  </w:font>
  <w:font w:name="思源黑体">
    <w:panose1 w:val="020B0500000000000000"/>
    <w:charset w:val="86"/>
    <w:family w:val="auto"/>
    <w:pitch w:val="default"/>
    <w:sig w:usb0="30000083" w:usb1="2BDF3C10" w:usb2="00000016" w:usb3="00000000" w:csb0="602E0107" w:csb1="00000000"/>
  </w:font>
  <w:font w:name="Arial">
    <w:panose1 w:val="020B0604020202020204"/>
    <w:charset w:val="00"/>
    <w:family w:val="swiss"/>
    <w:pitch w:val="default"/>
    <w:sig w:usb0="E0002EFF" w:usb1="C000785B" w:usb2="00000009" w:usb3="00000000" w:csb0="400001FF" w:csb1="FFFF0000"/>
  </w:font>
  <w:font w:name="黑体">
    <w:altName w:val="思源黑体"/>
    <w:panose1 w:val="02010600030101010101"/>
    <w:charset w:val="00"/>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imSun">
    <w:altName w:val="思源黑体"/>
    <w:panose1 w:val="02010600030101010101"/>
    <w:charset w:val="86"/>
    <w:family w:val="auto"/>
    <w:pitch w:val="default"/>
    <w:sig w:usb0="00000000" w:usb1="00000000" w:usb2="00000016" w:usb3="00000000" w:csb0="00040001" w:csb1="00000000"/>
  </w:font>
  <w:font w:name="Calibri Light">
    <w:panose1 w:val="020F0302020204030204"/>
    <w:charset w:val="00"/>
    <w:family w:val="swiss"/>
    <w:pitch w:val="default"/>
    <w:sig w:usb0="E4002EFF" w:usb1="C000247B" w:usb2="00000009" w:usb3="00000000" w:csb0="2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doNotDisplayPageBoundaries w:val="1"/>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D94"/>
    <w:rsid w:val="0048434E"/>
    <w:rsid w:val="00DB2E48"/>
    <w:rsid w:val="00E04DDC"/>
    <w:rsid w:val="00E72D94"/>
    <w:rsid w:val="00F3581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4">
    <w:name w:val="9B84302D4C754926A6C867F6EB7D3A1E"/>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5">
    <w:name w:val="B1544703700D4B31B3B29DE4E87836C0"/>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6">
    <w:name w:val="818D3D19DA494144BDDE04176A3A2E18"/>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7">
    <w:name w:val="3A32D791ED634A7F98BEAC4AAB48E99A"/>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customStyle="1" w:styleId="8">
    <w:name w:val="8D37483569DB45FE8B62F8939FBF7778"/>
    <w:qFormat/>
    <w:uiPriority w:val="0"/>
    <w:pPr>
      <w:spacing w:after="160" w:line="259" w:lineRule="auto"/>
    </w:pPr>
    <w:rPr>
      <w:rFonts w:asciiTheme="minorHAnsi" w:hAnsiTheme="minorHAnsi" w:eastAsiaTheme="minorEastAsia" w:cstheme="minorBidi"/>
      <w:sz w:val="22"/>
      <w:szCs w:val="22"/>
      <w:lang w:val="en-US" w:eastAsia="en-US" w:bidi="ar-SA"/>
    </w:r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BOUCETTA Radja nada</Company>
  <Pages>12</Pages>
  <Words>2873</Words>
  <Characters>16378</Characters>
  <Lines>136</Lines>
  <Paragraphs>38</Paragraphs>
  <TotalTime>0</TotalTime>
  <ScaleCrop>false</ScaleCrop>
  <LinksUpToDate>false</LinksUpToDate>
  <CharactersWithSpaces>19213</CharactersWithSpaces>
  <Application>WPS Office_11.1.0.11723_F1E327BC-269C-435d-A152-05C5408002CA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2023-11-07T00:38:00Z</dcterms:created>
  <dc:creator>Microsoft account</dc:creator>
  <cp:lastModifiedBy>kookcha</cp:lastModifiedBy>
  <cp:lastPrinted>2023-11-11T04:06:00Z</cp:lastPrinted>
  <dcterms:modified xsi:type="dcterms:W3CDTF">2024-11-09T13:18:40Z</dcterms:modified>
  <dc:subject>For eers</dc:subject>
  <dc:title>TECHNICAL ENGLISH AND TERMINOLOGY</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1033-11.1.0.11723</vt:lpwstr>
  </property>
</Properties>
</file>