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72" w:rsidRPr="00D327DC" w:rsidRDefault="00DF4072" w:rsidP="00DF4072">
      <w:pPr>
        <w:tabs>
          <w:tab w:val="left" w:pos="6717"/>
        </w:tabs>
        <w:bidi/>
        <w:rPr>
          <w:rFonts w:ascii="Sakkal Majalla" w:hAnsi="Sakkal Majalla" w:cs="Sakkal Majalla"/>
          <w:b/>
          <w:bCs/>
          <w:sz w:val="36"/>
          <w:szCs w:val="36"/>
          <w:rtl/>
          <w:lang w:val="en-US" w:bidi="ar-DZ"/>
        </w:rPr>
      </w:pPr>
      <w:r w:rsidRPr="00D327DC">
        <w:rPr>
          <w:rFonts w:ascii="Sakkal Majalla" w:hAnsi="Sakkal Majalla" w:cs="Sakkal Majalla"/>
          <w:b/>
          <w:bCs/>
          <w:sz w:val="36"/>
          <w:szCs w:val="36"/>
          <w:rtl/>
          <w:lang w:bidi="ar-DZ"/>
        </w:rPr>
        <w:t>الأستاذة</w:t>
      </w:r>
      <w:r w:rsidRPr="00D327DC">
        <w:rPr>
          <w:rFonts w:ascii="Sakkal Majalla" w:hAnsi="Sakkal Majalla" w:cs="Sakkal Majalla"/>
          <w:b/>
          <w:bCs/>
          <w:sz w:val="36"/>
          <w:szCs w:val="36"/>
          <w:rtl/>
          <w:lang w:val="en-US" w:bidi="ar-DZ"/>
        </w:rPr>
        <w:t xml:space="preserve">: سماح طاجين </w:t>
      </w:r>
    </w:p>
    <w:p w:rsidR="00DF4072" w:rsidRPr="00D327DC" w:rsidRDefault="00DF4072" w:rsidP="00DF4072">
      <w:pPr>
        <w:tabs>
          <w:tab w:val="left" w:pos="6717"/>
        </w:tabs>
        <w:bidi/>
        <w:rPr>
          <w:rFonts w:ascii="Sakkal Majalla" w:hAnsi="Sakkal Majalla" w:cs="Sakkal Majalla"/>
          <w:b/>
          <w:bCs/>
          <w:sz w:val="36"/>
          <w:szCs w:val="36"/>
          <w:rtl/>
          <w:lang w:bidi="ar-DZ"/>
        </w:rPr>
      </w:pPr>
      <w:r w:rsidRPr="00D327DC">
        <w:rPr>
          <w:rFonts w:ascii="Sakkal Majalla" w:hAnsi="Sakkal Majalla" w:cs="Sakkal Majalla"/>
          <w:b/>
          <w:bCs/>
          <w:sz w:val="36"/>
          <w:szCs w:val="36"/>
          <w:rtl/>
          <w:lang w:bidi="ar-DZ"/>
        </w:rPr>
        <w:t xml:space="preserve">المقياس: </w:t>
      </w:r>
      <w:r>
        <w:rPr>
          <w:rFonts w:ascii="Sakkal Majalla" w:hAnsi="Sakkal Majalla" w:cs="Sakkal Majalla" w:hint="cs"/>
          <w:b/>
          <w:bCs/>
          <w:sz w:val="36"/>
          <w:szCs w:val="36"/>
          <w:rtl/>
          <w:lang w:bidi="ar-DZ"/>
        </w:rPr>
        <w:t>الشعريات</w:t>
      </w:r>
    </w:p>
    <w:p w:rsidR="00DF4072" w:rsidRDefault="00DF4072" w:rsidP="00DF4072">
      <w:pPr>
        <w:bidi/>
        <w:rPr>
          <w:rFonts w:ascii="Traditional Arabic" w:hAnsi="Traditional Arabic" w:cs="Traditional Arabic"/>
          <w:b/>
          <w:bCs/>
          <w:sz w:val="44"/>
          <w:szCs w:val="44"/>
          <w:u w:val="single"/>
          <w:rtl/>
          <w:lang w:bidi="ar-DZ"/>
        </w:rPr>
      </w:pPr>
      <w:r w:rsidRPr="00D327DC">
        <w:rPr>
          <w:rFonts w:ascii="Sakkal Majalla" w:hAnsi="Sakkal Majalla" w:cs="Sakkal Majalla"/>
          <w:b/>
          <w:bCs/>
          <w:sz w:val="36"/>
          <w:szCs w:val="36"/>
          <w:rtl/>
          <w:lang w:bidi="ar-DZ"/>
        </w:rPr>
        <w:t xml:space="preserve">السنة : </w:t>
      </w:r>
      <w:r>
        <w:rPr>
          <w:rFonts w:ascii="Sakkal Majalla" w:hAnsi="Sakkal Majalla" w:cs="Sakkal Majalla" w:hint="cs"/>
          <w:b/>
          <w:bCs/>
          <w:sz w:val="36"/>
          <w:szCs w:val="36"/>
          <w:rtl/>
          <w:lang w:bidi="ar-DZ"/>
        </w:rPr>
        <w:t>الأولى-ماستر لسانيات الخطاب (السداسي الثاني)</w:t>
      </w:r>
    </w:p>
    <w:p w:rsidR="00DF4072" w:rsidRDefault="00DF4072" w:rsidP="002C02EB">
      <w:pPr>
        <w:bidi/>
        <w:rPr>
          <w:rFonts w:ascii="Traditional Arabic" w:hAnsi="Traditional Arabic" w:cs="Traditional Arabic"/>
          <w:b/>
          <w:bCs/>
          <w:sz w:val="36"/>
          <w:szCs w:val="36"/>
          <w:rtl/>
          <w:lang w:bidi="ar-DZ"/>
        </w:rPr>
      </w:pPr>
    </w:p>
    <w:p w:rsidR="003C28C1" w:rsidRPr="00E07A9B" w:rsidRDefault="00E07A9B" w:rsidP="00E07A9B">
      <w:pPr>
        <w:bidi/>
        <w:jc w:val="center"/>
        <w:rPr>
          <w:rFonts w:ascii="Traditional Arabic" w:hAnsi="Traditional Arabic" w:cs="Traditional Arabic"/>
          <w:b/>
          <w:bCs/>
          <w:sz w:val="36"/>
          <w:szCs w:val="36"/>
          <w:u w:val="single"/>
          <w:rtl/>
          <w:lang w:bidi="ar-DZ"/>
        </w:rPr>
      </w:pPr>
      <w:r w:rsidRPr="00E07A9B">
        <w:rPr>
          <w:rFonts w:ascii="Traditional Arabic" w:hAnsi="Traditional Arabic" w:cs="Traditional Arabic" w:hint="cs"/>
          <w:b/>
          <w:bCs/>
          <w:sz w:val="40"/>
          <w:szCs w:val="40"/>
          <w:u w:val="single"/>
          <w:rtl/>
          <w:lang w:bidi="ar-DZ"/>
        </w:rPr>
        <w:t xml:space="preserve">محاضرة </w:t>
      </w:r>
      <w:r w:rsidR="003C28C1" w:rsidRPr="00E07A9B">
        <w:rPr>
          <w:rFonts w:ascii="Traditional Arabic" w:hAnsi="Traditional Arabic" w:cs="Traditional Arabic" w:hint="cs"/>
          <w:b/>
          <w:bCs/>
          <w:sz w:val="40"/>
          <w:szCs w:val="40"/>
          <w:u w:val="single"/>
          <w:rtl/>
          <w:lang w:bidi="ar-DZ"/>
        </w:rPr>
        <w:t xml:space="preserve">: الشعرية العربية </w:t>
      </w:r>
      <w:r w:rsidR="00600519" w:rsidRPr="00E07A9B">
        <w:rPr>
          <w:rFonts w:ascii="Traditional Arabic" w:hAnsi="Traditional Arabic" w:cs="Traditional Arabic" w:hint="cs"/>
          <w:b/>
          <w:bCs/>
          <w:sz w:val="40"/>
          <w:szCs w:val="40"/>
          <w:u w:val="single"/>
          <w:rtl/>
          <w:lang w:bidi="ar-DZ"/>
        </w:rPr>
        <w:t>المعاصرة</w:t>
      </w:r>
      <w:r w:rsidR="002C02EB" w:rsidRPr="00E07A9B">
        <w:rPr>
          <w:rFonts w:ascii="Traditional Arabic" w:hAnsi="Traditional Arabic" w:cs="Traditional Arabic" w:hint="cs"/>
          <w:b/>
          <w:bCs/>
          <w:sz w:val="36"/>
          <w:szCs w:val="36"/>
          <w:u w:val="single"/>
          <w:rtl/>
          <w:lang w:bidi="ar-DZ"/>
        </w:rPr>
        <w:t xml:space="preserve">   </w:t>
      </w:r>
      <w:r w:rsidR="003C28C1" w:rsidRPr="00E07A9B">
        <w:rPr>
          <w:rFonts w:ascii="Traditional Arabic" w:hAnsi="Traditional Arabic" w:cs="Traditional Arabic" w:hint="cs"/>
          <w:b/>
          <w:bCs/>
          <w:sz w:val="36"/>
          <w:szCs w:val="36"/>
          <w:u w:val="single"/>
          <w:rtl/>
          <w:lang w:bidi="ar-DZ"/>
        </w:rPr>
        <w:t>( شعرية كمال أبو ديب انموذجا)</w:t>
      </w:r>
    </w:p>
    <w:p w:rsidR="002C02EB" w:rsidRPr="002C02EB" w:rsidRDefault="002C02EB" w:rsidP="002C02EB">
      <w:pPr>
        <w:bidi/>
        <w:rPr>
          <w:rFonts w:ascii="Traditional Arabic" w:hAnsi="Traditional Arabic" w:cs="Traditional Arabic"/>
          <w:b/>
          <w:bCs/>
          <w:sz w:val="36"/>
          <w:szCs w:val="36"/>
          <w:rtl/>
          <w:lang w:bidi="ar-DZ"/>
        </w:rPr>
      </w:pPr>
      <w:r w:rsidRPr="002C02EB">
        <w:rPr>
          <w:rFonts w:ascii="Traditional Arabic" w:hAnsi="Traditional Arabic" w:cs="Traditional Arabic" w:hint="cs"/>
          <w:b/>
          <w:bCs/>
          <w:sz w:val="36"/>
          <w:szCs w:val="36"/>
          <w:rtl/>
          <w:lang w:bidi="ar-DZ"/>
        </w:rPr>
        <w:t>تمهيد/</w:t>
      </w:r>
    </w:p>
    <w:p w:rsidR="003C28C1" w:rsidRDefault="003C28C1"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يعد مفهوم الشعرية العربية مفهوما نقديا ونظرية معرفية ، تُعنى بقوانين اللغة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خاصة الشعر ثم الرواية- داخل الخطاب الأدبي، واشتغالاته الجمالية في النصوص الإبداعية.</w:t>
      </w:r>
    </w:p>
    <w:p w:rsidR="003C28C1" w:rsidRDefault="003C28C1"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ولم يظهر هذا المفهوم في الدراسات النقدية فجأة، وإنّما نتيجة للتجديد في الشعر الذي تجاوز حدود الزمان والمكان في محاولاته الدائمة في التمرد على قوانين الشعر العربي وقواعده ، ولقد كانت له جذورا نقدية عند العديد من النقاد العرب القدامى منهم: </w:t>
      </w:r>
      <w:r w:rsidRPr="003C28C1">
        <w:rPr>
          <w:rFonts w:ascii="Traditional Arabic" w:hAnsi="Traditional Arabic" w:cs="Traditional Arabic" w:hint="cs"/>
          <w:b/>
          <w:bCs/>
          <w:sz w:val="36"/>
          <w:szCs w:val="36"/>
          <w:rtl/>
          <w:lang w:bidi="ar-DZ"/>
        </w:rPr>
        <w:t>ابن رشد، ابن سينا ، حازم القرطاجني</w:t>
      </w:r>
      <w:r>
        <w:rPr>
          <w:rFonts w:ascii="Traditional Arabic" w:hAnsi="Traditional Arabic" w:cs="Traditional Arabic" w:hint="cs"/>
          <w:sz w:val="36"/>
          <w:szCs w:val="36"/>
          <w:rtl/>
          <w:lang w:bidi="ar-DZ"/>
        </w:rPr>
        <w:t xml:space="preserve"> الذي استخدمها بما يُقارب معناها الاصطلاحي في القرن السابع الهجري، ولكن دون أنّ يٌقدموا تعريفا واضحا لها، ودون حتى أنّ يفصلوا بينها وبين الشعر، فجاءت بُحوثهم عن الشعر تتناول بشكل عام قواعد الشعر العربي المتحكمة بالإبداع الشعري.</w:t>
      </w:r>
    </w:p>
    <w:p w:rsidR="003C28C1" w:rsidRDefault="003C28C1"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وعليه فقد أكدت الدراسات أنّ مفهوم الشعرية العربية اصطلاحا بدأ بالتبلور والبروز مع ظهور الخطاب الرومانسي عند </w:t>
      </w:r>
      <w:r w:rsidRPr="003C28C1">
        <w:rPr>
          <w:rFonts w:ascii="Traditional Arabic" w:hAnsi="Traditional Arabic" w:cs="Traditional Arabic" w:hint="cs"/>
          <w:b/>
          <w:bCs/>
          <w:sz w:val="36"/>
          <w:szCs w:val="36"/>
          <w:rtl/>
          <w:lang w:bidi="ar-DZ"/>
        </w:rPr>
        <w:t>جبران خليل جبران</w:t>
      </w:r>
      <w:r>
        <w:rPr>
          <w:rFonts w:ascii="Traditional Arabic" w:hAnsi="Traditional Arabic" w:cs="Traditional Arabic" w:hint="cs"/>
          <w:sz w:val="36"/>
          <w:szCs w:val="36"/>
          <w:rtl/>
          <w:lang w:bidi="ar-DZ"/>
        </w:rPr>
        <w:t xml:space="preserve"> </w:t>
      </w:r>
      <w:r w:rsidR="00AE182A">
        <w:rPr>
          <w:rFonts w:ascii="Traditional Arabic" w:hAnsi="Traditional Arabic" w:cs="Traditional Arabic" w:hint="cs"/>
          <w:sz w:val="36"/>
          <w:szCs w:val="36"/>
          <w:rtl/>
          <w:lang w:bidi="ar-DZ"/>
        </w:rPr>
        <w:t xml:space="preserve">مثلا، وظهور المدرسة الرومانسية واتجاهاتها المختلفة، وظهور الشعر الحرّ ،وكان لجماعة كمجلة  الشعر </w:t>
      </w:r>
      <w:r w:rsidR="00AE182A" w:rsidRPr="00AE182A">
        <w:rPr>
          <w:rFonts w:ascii="Traditional Arabic" w:hAnsi="Traditional Arabic" w:cs="Traditional Arabic" w:hint="cs"/>
          <w:b/>
          <w:bCs/>
          <w:sz w:val="36"/>
          <w:szCs w:val="36"/>
          <w:rtl/>
          <w:lang w:bidi="ar-DZ"/>
        </w:rPr>
        <w:t>كمحمد الماغوط، ويوسف خال، وخاليدة سعيد، وأدونيس</w:t>
      </w:r>
      <w:r w:rsidR="00AE182A">
        <w:rPr>
          <w:rFonts w:ascii="Traditional Arabic" w:hAnsi="Traditional Arabic" w:cs="Traditional Arabic" w:hint="cs"/>
          <w:sz w:val="36"/>
          <w:szCs w:val="36"/>
          <w:rtl/>
          <w:lang w:bidi="ar-DZ"/>
        </w:rPr>
        <w:t xml:space="preserve"> وغيرهم الجهد الواضح في تجسيد هذا المفهوم في النص الشعري وإخراجه عمّا حاول النقد القديم تحديده في قصيدة عمود الشعر.</w:t>
      </w:r>
    </w:p>
    <w:p w:rsidR="00F61AF7" w:rsidRPr="00F61AF7" w:rsidRDefault="00F61AF7" w:rsidP="00F61AF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وُقصد بالشعرية كلّ قانون داخلي للأدب يُعنى باختيارات المبدع الأدبية والسمات الأسلوبية في نصه المكتوب والتي تُميز نصه عن باقي النصوص الأخرى، كمّا عرّفها </w:t>
      </w:r>
      <w:r>
        <w:rPr>
          <w:rFonts w:ascii="Traditional Arabic" w:hAnsi="Traditional Arabic" w:cs="Traditional Arabic" w:hint="cs"/>
          <w:b/>
          <w:bCs/>
          <w:sz w:val="36"/>
          <w:szCs w:val="36"/>
          <w:rtl/>
          <w:lang w:bidi="ar-DZ"/>
        </w:rPr>
        <w:t>أدونيس</w:t>
      </w:r>
      <w:r>
        <w:rPr>
          <w:rFonts w:ascii="Traditional Arabic" w:hAnsi="Traditional Arabic" w:cs="Traditional Arabic" w:hint="cs"/>
          <w:sz w:val="36"/>
          <w:szCs w:val="36"/>
          <w:rtl/>
          <w:lang w:bidi="ar-DZ"/>
        </w:rPr>
        <w:t xml:space="preserve">  أيّ أنّ البنى الداخلية للنص الأدبي هي واحدة من موضوعات الشعرية كالبنى الصوتية والصرفية والنحوية والإيقاعية وتعالقها فيما بينها بما يُحقق أثر للأديب في عمله، ويُسهم في تحليل الخطاب الداخلي في النص .</w:t>
      </w:r>
    </w:p>
    <w:p w:rsidR="003C28C1" w:rsidRDefault="00F734F6"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ولقد استبعدت الشعرية الحديثة الوزن</w:t>
      </w:r>
      <w:r>
        <w:rPr>
          <w:rFonts w:ascii="Traditional Arabic" w:hAnsi="Traditional Arabic" w:cs="Traditional Arabic" w:hint="cs"/>
          <w:sz w:val="36"/>
          <w:szCs w:val="36"/>
          <w:vertAlign w:val="superscript"/>
          <w:rtl/>
          <w:lang w:bidi="ar-DZ"/>
        </w:rPr>
        <w:t>*</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 xml:space="preserve"> لتحل</w:t>
      </w:r>
      <w:r w:rsidR="00F74B80">
        <w:rPr>
          <w:rFonts w:ascii="Traditional Arabic" w:hAnsi="Traditional Arabic" w:cs="Traditional Arabic" w:hint="cs"/>
          <w:sz w:val="36"/>
          <w:szCs w:val="36"/>
          <w:rtl/>
          <w:lang w:bidi="ar-DZ"/>
        </w:rPr>
        <w:t xml:space="preserve"> محلّه الرؤيا والإيقاع، يقول </w:t>
      </w:r>
      <w:r w:rsidR="00F74B80">
        <w:rPr>
          <w:rFonts w:ascii="Traditional Arabic" w:hAnsi="Traditional Arabic" w:cs="Traditional Arabic" w:hint="cs"/>
          <w:b/>
          <w:bCs/>
          <w:sz w:val="36"/>
          <w:szCs w:val="36"/>
          <w:rtl/>
          <w:lang w:bidi="ar-DZ"/>
        </w:rPr>
        <w:t>أدونيس</w:t>
      </w:r>
      <w:r w:rsidR="00F74B80">
        <w:rPr>
          <w:rFonts w:ascii="Traditional Arabic" w:hAnsi="Traditional Arabic" w:cs="Traditional Arabic" w:hint="cs"/>
          <w:sz w:val="36"/>
          <w:szCs w:val="36"/>
          <w:rtl/>
          <w:lang w:bidi="ar-DZ"/>
        </w:rPr>
        <w:t xml:space="preserve"> :" لعلّ خير ما نعترف به الشعر الجديد هو أنّه رؤيا، والرؤيا بطبيعتها قفزة خارج المفهومات السائدة، هي إذن تغيير في نظام الأشياء وهي نظام النظر إليها"، فالرؤيا إذن تلك المعرفة القائمة على تجربة ذاتية ، والقصيدة من منظوره لا تشرح العالم أو تفسّره، أو تنقله، وإنّما تعيد خلقه من جديد على محك تجربة الشاعر.</w:t>
      </w:r>
    </w:p>
    <w:p w:rsidR="001E15AF" w:rsidRDefault="001E15AF" w:rsidP="001E15A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وفي المقابل نجد  </w:t>
      </w:r>
      <w:r>
        <w:rPr>
          <w:rFonts w:ascii="Traditional Arabic" w:hAnsi="Traditional Arabic" w:cs="Traditional Arabic" w:hint="cs"/>
          <w:b/>
          <w:bCs/>
          <w:sz w:val="36"/>
          <w:szCs w:val="36"/>
          <w:rtl/>
          <w:lang w:bidi="ar-DZ"/>
        </w:rPr>
        <w:t xml:space="preserve">نازك الملائكة </w:t>
      </w:r>
      <w:r w:rsidR="00236901">
        <w:rPr>
          <w:rFonts w:ascii="Traditional Arabic" w:hAnsi="Traditional Arabic" w:cs="Traditional Arabic" w:hint="cs"/>
          <w:sz w:val="36"/>
          <w:szCs w:val="36"/>
          <w:rtl/>
          <w:lang w:bidi="ar-DZ"/>
        </w:rPr>
        <w:t>تعرف الشعر بأنّه كلام عاطفي موزون ، بل إنّ هذه العاطفة هي نتاج كهربة الوزن، والشعرية هي المبدأ المولد للخطاب الشعري، فالوزن روح الشعر  تقول :" إنّ السبب المنطقي في فضيلة الوزن، هو أنّه، بطبعه، يزيد الصور حدة ويعمق المشاعر، ويلهب الأخيلة، لا بل إنّه يعطي الشاعر نفسه، خلال عملية النظم نشوة تجعله يتدفق بالصور الحادة والتعابير المبتكرة الملهمة، إنّ الوزن هزة كالسحر تسري في مقاطع العبارات وتكهربها بتيار خفي من الموسيقى الملهمة."</w:t>
      </w:r>
      <w:r w:rsidR="00236901">
        <w:rPr>
          <w:rStyle w:val="Appelnotedebasdep"/>
          <w:rFonts w:ascii="Traditional Arabic" w:hAnsi="Traditional Arabic" w:cs="Traditional Arabic"/>
          <w:sz w:val="36"/>
          <w:szCs w:val="36"/>
          <w:rtl/>
          <w:lang w:bidi="ar-DZ"/>
        </w:rPr>
        <w:footnoteReference w:id="3"/>
      </w:r>
      <w:r w:rsidR="0071333C">
        <w:rPr>
          <w:rFonts w:ascii="Traditional Arabic" w:hAnsi="Traditional Arabic" w:cs="Traditional Arabic" w:hint="cs"/>
          <w:sz w:val="36"/>
          <w:szCs w:val="36"/>
          <w:rtl/>
          <w:lang w:bidi="ar-DZ"/>
        </w:rPr>
        <w:t>، إنّ ما تتحدث عنه نازك هو الشاعر أمام نص مكتوب، وهي تتصور وجود العبارات الشعرية أولا، ثم دخول الكهربة الوزنية عليها، ووظيفة الوزن هنا ايجابية قارة تستند إليها جماليات الإيقاع في القصيدة، ولكن  الوزن لا يستطيع أن يقوم بذلك إلا إذا كان يقوم بوظيفة سلبية غير قارة.</w:t>
      </w:r>
    </w:p>
    <w:p w:rsidR="00A31CC5" w:rsidRDefault="008814F9" w:rsidP="00A31CC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كما تجعل الشعرية الحديثة من الغموض </w:t>
      </w:r>
      <w:r w:rsidR="00C957D0">
        <w:rPr>
          <w:rFonts w:ascii="Traditional Arabic" w:hAnsi="Traditional Arabic" w:cs="Traditional Arabic" w:hint="cs"/>
          <w:sz w:val="36"/>
          <w:szCs w:val="36"/>
          <w:rtl/>
          <w:lang w:bidi="ar-DZ"/>
        </w:rPr>
        <w:t>والإيحاء</w:t>
      </w:r>
      <w:r>
        <w:rPr>
          <w:rFonts w:ascii="Traditional Arabic" w:hAnsi="Traditional Arabic" w:cs="Traditional Arabic" w:hint="cs"/>
          <w:sz w:val="36"/>
          <w:szCs w:val="36"/>
          <w:rtl/>
          <w:lang w:bidi="ar-DZ"/>
        </w:rPr>
        <w:t xml:space="preserve"> والخروج عن المألوف والتفرد في الاستعمال، شروط جوهرية لتميز لغة الشعر من لغة النثر إذ يرى </w:t>
      </w:r>
      <w:r>
        <w:rPr>
          <w:rFonts w:ascii="Traditional Arabic" w:hAnsi="Traditional Arabic" w:cs="Traditional Arabic" w:hint="cs"/>
          <w:b/>
          <w:bCs/>
          <w:sz w:val="36"/>
          <w:szCs w:val="36"/>
          <w:rtl/>
          <w:lang w:bidi="ar-DZ"/>
        </w:rPr>
        <w:t>صلاح فضل</w:t>
      </w:r>
      <w:r>
        <w:rPr>
          <w:rFonts w:ascii="Traditional Arabic" w:hAnsi="Traditional Arabic" w:cs="Traditional Arabic" w:hint="cs"/>
          <w:sz w:val="36"/>
          <w:szCs w:val="36"/>
          <w:rtl/>
          <w:lang w:bidi="ar-DZ"/>
        </w:rPr>
        <w:t xml:space="preserve"> " أنّ اللغة الشعرية ليست غريبة عن الاستعمال الجيد فحسب، بل هي ضده، لأنّ جوهرها يتمثل في انتهاك قواعد اللغة" ، أما الناقد </w:t>
      </w:r>
      <w:r>
        <w:rPr>
          <w:rFonts w:ascii="Traditional Arabic" w:hAnsi="Traditional Arabic" w:cs="Traditional Arabic" w:hint="cs"/>
          <w:b/>
          <w:bCs/>
          <w:sz w:val="36"/>
          <w:szCs w:val="36"/>
          <w:rtl/>
          <w:lang w:bidi="ar-DZ"/>
        </w:rPr>
        <w:t>يوسف اليوسف</w:t>
      </w:r>
      <w:r>
        <w:rPr>
          <w:rFonts w:ascii="Traditional Arabic" w:hAnsi="Traditional Arabic" w:cs="Traditional Arabic" w:hint="cs"/>
          <w:sz w:val="36"/>
          <w:szCs w:val="36"/>
          <w:rtl/>
          <w:lang w:bidi="ar-DZ"/>
        </w:rPr>
        <w:t xml:space="preserve"> يرى أنّ </w:t>
      </w:r>
      <w:r>
        <w:rPr>
          <w:rFonts w:ascii="Traditional Arabic" w:hAnsi="Traditional Arabic" w:cs="Traditional Arabic" w:hint="cs"/>
          <w:sz w:val="36"/>
          <w:szCs w:val="36"/>
          <w:rtl/>
          <w:lang w:bidi="ar-DZ"/>
        </w:rPr>
        <w:lastRenderedPageBreak/>
        <w:t xml:space="preserve">"الشعر العظيم يلّوح بمضامينه تلويحا، يخفى قسما من فحواه، ويلمح بالآخر، تماما كما يفعل الحلم الذي يخاطبنا بصور العلو"، في حين يصل </w:t>
      </w:r>
      <w:r>
        <w:rPr>
          <w:rFonts w:ascii="Traditional Arabic" w:hAnsi="Traditional Arabic" w:cs="Traditional Arabic" w:hint="cs"/>
          <w:b/>
          <w:bCs/>
          <w:sz w:val="36"/>
          <w:szCs w:val="36"/>
          <w:rtl/>
          <w:lang w:bidi="ar-DZ"/>
        </w:rPr>
        <w:t>أدونيس</w:t>
      </w:r>
      <w:r>
        <w:rPr>
          <w:rFonts w:ascii="Traditional Arabic" w:hAnsi="Traditional Arabic" w:cs="Traditional Arabic" w:hint="cs"/>
          <w:sz w:val="36"/>
          <w:szCs w:val="36"/>
          <w:rtl/>
          <w:lang w:bidi="ar-DZ"/>
        </w:rPr>
        <w:t xml:space="preserve"> إلى حدّ المغالاة بقوله:" الغموض هو قوام الرغبة بالمعرفة،لذلك هو قوام الشعر"، لنصل مع كمال أبوديب محو المحاضرة إلى نهاية المطاف برأيه الذي يقول فيه:"النص الشعري المتميز باستمرار نص من الاحتمالات </w:t>
      </w:r>
      <w:r w:rsidR="00380661">
        <w:rPr>
          <w:rFonts w:ascii="Traditional Arabic" w:hAnsi="Traditional Arabic" w:cs="Traditional Arabic" w:hint="cs"/>
          <w:sz w:val="36"/>
          <w:szCs w:val="36"/>
          <w:rtl/>
          <w:lang w:bidi="ar-DZ"/>
        </w:rPr>
        <w:t>والإمكانيات</w:t>
      </w:r>
      <w:r>
        <w:rPr>
          <w:rFonts w:ascii="Traditional Arabic" w:hAnsi="Traditional Arabic" w:cs="Traditional Arabic" w:hint="cs"/>
          <w:sz w:val="36"/>
          <w:szCs w:val="36"/>
          <w:rtl/>
          <w:lang w:bidi="ar-DZ"/>
        </w:rPr>
        <w:t>، لا نص تقريري، نص يمتلك أبعادا لا تتكشف أبدا، وأبعادا تتكشف خطوة خطوة، لأنّه جوهريا نص ينبني على فجوة، مسافة توتر بين بنيته السطحية، وبنيته العميقة،بين اللغة الاستعارية والكنائية، ولغة التقرير المباشر"</w:t>
      </w:r>
      <w:r w:rsidR="00C00DA0">
        <w:rPr>
          <w:rFonts w:ascii="Traditional Arabic" w:hAnsi="Traditional Arabic" w:cs="Traditional Arabic" w:hint="cs"/>
          <w:sz w:val="36"/>
          <w:szCs w:val="36"/>
          <w:rtl/>
          <w:lang w:bidi="ar-DZ"/>
        </w:rPr>
        <w:t>.</w:t>
      </w:r>
    </w:p>
    <w:p w:rsidR="00C00DA0" w:rsidRDefault="00C00DA0" w:rsidP="0038066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ويعد الناقد </w:t>
      </w:r>
      <w:r w:rsidRPr="00C00DA0">
        <w:rPr>
          <w:rFonts w:ascii="Traditional Arabic" w:hAnsi="Traditional Arabic" w:cs="Traditional Arabic" w:hint="cs"/>
          <w:b/>
          <w:bCs/>
          <w:sz w:val="36"/>
          <w:szCs w:val="36"/>
          <w:rtl/>
          <w:lang w:bidi="ar-DZ"/>
        </w:rPr>
        <w:t>كمال أبوديب</w:t>
      </w:r>
      <w:r w:rsidR="00FE2008">
        <w:rPr>
          <w:rFonts w:ascii="Traditional Arabic" w:hAnsi="Traditional Arabic" w:cs="Traditional Arabic" w:hint="cs"/>
          <w:b/>
          <w:bCs/>
          <w:sz w:val="36"/>
          <w:szCs w:val="36"/>
          <w:vertAlign w:val="superscript"/>
          <w:rtl/>
          <w:lang w:bidi="ar-DZ"/>
        </w:rPr>
        <w:t>*</w:t>
      </w:r>
      <w:r w:rsidR="00FE2008">
        <w:rPr>
          <w:rStyle w:val="Appelnotedebasdep"/>
          <w:rFonts w:ascii="Traditional Arabic" w:hAnsi="Traditional Arabic" w:cs="Traditional Arabic"/>
          <w:b/>
          <w:bCs/>
          <w:sz w:val="36"/>
          <w:szCs w:val="36"/>
          <w:rtl/>
          <w:lang w:bidi="ar-DZ"/>
        </w:rPr>
        <w:footnoteReference w:id="4"/>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ممن فعّلوا مصطلح الشعرية في ساحة الاشتغال النقدي بوصفها وظيفة من وظائف ( </w:t>
      </w:r>
      <w:r w:rsidRPr="00C00DA0">
        <w:rPr>
          <w:rFonts w:ascii="Traditional Arabic" w:hAnsi="Traditional Arabic" w:cs="Traditional Arabic" w:hint="cs"/>
          <w:b/>
          <w:bCs/>
          <w:sz w:val="36"/>
          <w:szCs w:val="36"/>
          <w:rtl/>
          <w:lang w:bidi="ar-DZ"/>
        </w:rPr>
        <w:t>الفجوة : مسافة التوتر)</w:t>
      </w:r>
      <w:r>
        <w:rPr>
          <w:rFonts w:ascii="Traditional Arabic" w:hAnsi="Traditional Arabic" w:cs="Traditional Arabic" w:hint="cs"/>
          <w:sz w:val="36"/>
          <w:szCs w:val="36"/>
          <w:rtl/>
          <w:lang w:bidi="ar-DZ"/>
        </w:rPr>
        <w:t xml:space="preserve"> ، فالشعرية عنده :" </w:t>
      </w:r>
      <w:r w:rsidR="00380661">
        <w:rPr>
          <w:rFonts w:ascii="Traditional Arabic" w:hAnsi="Traditional Arabic" w:cs="Traditional Arabic" w:hint="cs"/>
          <w:sz w:val="36"/>
          <w:szCs w:val="36"/>
          <w:rtl/>
          <w:lang w:bidi="ar-DZ"/>
        </w:rPr>
        <w:t xml:space="preserve">خصيصة علائقية ، أيّ أنّها تجسد في النص شبكة من العلاقات التي تنمو بين مكونات أولية سمتها الأساسية أنّ كلاّ منها يمكن أنّ يقع في سياق آخر دون أنّ يكون شعريا، لكنّه في السياق الذي تنشأ فيه هذه العلاقات وفي حركته المتواشجة مع مكونات أخرى لها السمة الأساسية ذاتها يتحول إلى فاعلية خلق للشعرية ومؤشر على وجودها </w:t>
      </w:r>
      <w:r>
        <w:rPr>
          <w:rFonts w:ascii="Traditional Arabic" w:hAnsi="Traditional Arabic" w:cs="Traditional Arabic" w:hint="cs"/>
          <w:sz w:val="36"/>
          <w:szCs w:val="36"/>
          <w:rtl/>
          <w:lang w:bidi="ar-DZ"/>
        </w:rPr>
        <w:t>"</w:t>
      </w:r>
      <w:r w:rsidR="00380661">
        <w:rPr>
          <w:rStyle w:val="Appelnotedebasdep"/>
          <w:rFonts w:ascii="Traditional Arabic" w:hAnsi="Traditional Arabic" w:cs="Traditional Arabic"/>
          <w:sz w:val="36"/>
          <w:szCs w:val="36"/>
          <w:rtl/>
          <w:lang w:bidi="ar-DZ"/>
        </w:rPr>
        <w:footnoteReference w:id="5"/>
      </w:r>
      <w:r>
        <w:rPr>
          <w:rFonts w:ascii="Traditional Arabic" w:hAnsi="Traditional Arabic" w:cs="Traditional Arabic" w:hint="cs"/>
          <w:sz w:val="36"/>
          <w:szCs w:val="36"/>
          <w:rtl/>
          <w:lang w:bidi="ar-DZ"/>
        </w:rPr>
        <w:t xml:space="preserve"> </w:t>
      </w:r>
      <w:r w:rsidR="00485755">
        <w:rPr>
          <w:rFonts w:ascii="Traditional Arabic" w:hAnsi="Traditional Arabic" w:cs="Traditional Arabic" w:hint="cs"/>
          <w:sz w:val="36"/>
          <w:szCs w:val="36"/>
          <w:rtl/>
          <w:lang w:bidi="ar-DZ"/>
        </w:rPr>
        <w:t>.</w:t>
      </w:r>
      <w:r w:rsidR="00752702">
        <w:rPr>
          <w:rFonts w:ascii="Traditional Arabic" w:hAnsi="Traditional Arabic" w:cs="Traditional Arabic" w:hint="cs"/>
          <w:sz w:val="36"/>
          <w:szCs w:val="36"/>
          <w:rtl/>
          <w:lang w:bidi="ar-DZ"/>
        </w:rPr>
        <w:t xml:space="preserve"> فالشعرية تحدد بوصفها بنية كلية ، تُحدد بالنظر إلى العلاقات بين مكونات النص على جميع المستويات (الصوتية، الإيقاعية، التركيبية،والدلالية).</w:t>
      </w:r>
    </w:p>
    <w:p w:rsidR="00777447" w:rsidRPr="00777447" w:rsidRDefault="00777447" w:rsidP="0077744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لاشك أنّ التحديد الذي يطرحه </w:t>
      </w:r>
      <w:r>
        <w:rPr>
          <w:rFonts w:ascii="Traditional Arabic" w:hAnsi="Traditional Arabic" w:cs="Traditional Arabic" w:hint="cs"/>
          <w:b/>
          <w:bCs/>
          <w:sz w:val="36"/>
          <w:szCs w:val="36"/>
          <w:rtl/>
          <w:lang w:bidi="ar-DZ"/>
        </w:rPr>
        <w:t xml:space="preserve">أبو ديب </w:t>
      </w:r>
      <w:r>
        <w:rPr>
          <w:rFonts w:ascii="Traditional Arabic" w:hAnsi="Traditional Arabic" w:cs="Traditional Arabic" w:hint="cs"/>
          <w:sz w:val="36"/>
          <w:szCs w:val="36"/>
          <w:rtl/>
          <w:lang w:bidi="ar-DZ"/>
        </w:rPr>
        <w:t xml:space="preserve">لمفهوم الشعرية، وكذلك لمفهوم الفجوة: مسافة التوتر، يحيل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من طرف معين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على مفهوم الانزياح عند </w:t>
      </w:r>
      <w:r>
        <w:rPr>
          <w:rFonts w:ascii="Traditional Arabic" w:hAnsi="Traditional Arabic" w:cs="Traditional Arabic" w:hint="cs"/>
          <w:b/>
          <w:bCs/>
          <w:sz w:val="36"/>
          <w:szCs w:val="36"/>
          <w:rtl/>
          <w:lang w:bidi="ar-DZ"/>
        </w:rPr>
        <w:t>جان كوهين</w:t>
      </w:r>
      <w:r>
        <w:rPr>
          <w:rFonts w:ascii="Traditional Arabic" w:hAnsi="Traditional Arabic" w:cs="Traditional Arabic" w:hint="cs"/>
          <w:sz w:val="36"/>
          <w:szCs w:val="36"/>
          <w:rtl/>
          <w:lang w:bidi="ar-DZ"/>
        </w:rPr>
        <w:t xml:space="preserve"> ، وذلك عبر تحول المكونات الأولية من نص في السياق لتكون دالة على الشعرية.</w:t>
      </w:r>
    </w:p>
    <w:p w:rsidR="00485755" w:rsidRDefault="00485755" w:rsidP="0048575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إنّ فجوة التوتر مسافة التوتر فضاء تصوري مفهومي يقوم على مبدأ العلاقة التي تضبط عناصره المتناقضة وغير المتجانسة بما يضفي عليها صفة التجانس والوئام في داخل سياق معين، والشعرية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حقلا- هي وظيفة من وظائف الفجوة من حيث هي فضاء للتجربة </w:t>
      </w:r>
      <w:r w:rsidR="00FD0CA1">
        <w:rPr>
          <w:rFonts w:ascii="Traditional Arabic" w:hAnsi="Traditional Arabic" w:cs="Traditional Arabic" w:hint="cs"/>
          <w:sz w:val="36"/>
          <w:szCs w:val="36"/>
          <w:rtl/>
          <w:lang w:bidi="ar-DZ"/>
        </w:rPr>
        <w:t>الإنسانية</w:t>
      </w:r>
      <w:r>
        <w:rPr>
          <w:rFonts w:ascii="Traditional Arabic" w:hAnsi="Traditional Arabic" w:cs="Traditional Arabic" w:hint="cs"/>
          <w:sz w:val="36"/>
          <w:szCs w:val="36"/>
          <w:rtl/>
          <w:lang w:bidi="ar-DZ"/>
        </w:rPr>
        <w:t xml:space="preserve"> باتساعها</w:t>
      </w:r>
      <w:r w:rsidR="00FD0CA1">
        <w:rPr>
          <w:rFonts w:ascii="Traditional Arabic" w:hAnsi="Traditional Arabic" w:cs="Traditional Arabic" w:hint="cs"/>
          <w:sz w:val="36"/>
          <w:szCs w:val="36"/>
          <w:rtl/>
          <w:lang w:bidi="ar-DZ"/>
        </w:rPr>
        <w:t xml:space="preserve">. لتمتلك الفجوة :مسافة التوتر قدرة </w:t>
      </w:r>
      <w:r w:rsidR="00FD0CA1">
        <w:rPr>
          <w:rFonts w:ascii="Traditional Arabic" w:hAnsi="Traditional Arabic" w:cs="Traditional Arabic" w:hint="cs"/>
          <w:sz w:val="36"/>
          <w:szCs w:val="36"/>
          <w:rtl/>
          <w:lang w:bidi="ar-DZ"/>
        </w:rPr>
        <w:lastRenderedPageBreak/>
        <w:t xml:space="preserve">الانتقال من مستوى بحثي إلى آخر، فهي أحيانا فضاء للمكونات الفكرية لدى المبدع ، أو ما يسميه </w:t>
      </w:r>
      <w:r w:rsidR="00FD0CA1">
        <w:rPr>
          <w:rFonts w:ascii="Traditional Arabic" w:hAnsi="Traditional Arabic" w:cs="Traditional Arabic" w:hint="cs"/>
          <w:b/>
          <w:bCs/>
          <w:sz w:val="36"/>
          <w:szCs w:val="36"/>
          <w:rtl/>
          <w:lang w:bidi="ar-DZ"/>
        </w:rPr>
        <w:t>لوسيان جولدمان برؤية العالم،</w:t>
      </w:r>
      <w:r w:rsidR="00FD0CA1">
        <w:rPr>
          <w:rFonts w:ascii="Traditional Arabic" w:hAnsi="Traditional Arabic" w:cs="Traditional Arabic" w:hint="cs"/>
          <w:sz w:val="36"/>
          <w:szCs w:val="36"/>
          <w:rtl/>
          <w:lang w:bidi="ar-DZ"/>
        </w:rPr>
        <w:t xml:space="preserve"> وأحيانا فضاء للمكونات اللغوية في النص، وفي الوقت نفسه قد تكون فضاء لآليات التلقي لدى القارئ .يقول أبو ديب:" تتشكل الفجوة: مسافة توتر لا من مكونات البنية اللغوية وعلاقاتها فقط ، بل من المكونات التصورية أيضا، أي لا من الكلمات فقط، بل من الأشياء أيضا"</w:t>
      </w:r>
      <w:r w:rsidR="00266F1A">
        <w:rPr>
          <w:rStyle w:val="Appelnotedebasdep"/>
          <w:rFonts w:ascii="Traditional Arabic" w:hAnsi="Traditional Arabic" w:cs="Traditional Arabic"/>
          <w:sz w:val="36"/>
          <w:szCs w:val="36"/>
          <w:rtl/>
          <w:lang w:bidi="ar-DZ"/>
        </w:rPr>
        <w:footnoteReference w:id="6"/>
      </w:r>
      <w:r w:rsidR="00FD0CA1">
        <w:rPr>
          <w:rFonts w:ascii="Traditional Arabic" w:hAnsi="Traditional Arabic" w:cs="Traditional Arabic" w:hint="cs"/>
          <w:sz w:val="36"/>
          <w:szCs w:val="36"/>
          <w:rtl/>
          <w:lang w:bidi="ar-DZ"/>
        </w:rPr>
        <w:t>.</w:t>
      </w:r>
      <w:r w:rsidR="00777447">
        <w:rPr>
          <w:rFonts w:ascii="Traditional Arabic" w:hAnsi="Traditional Arabic" w:cs="Traditional Arabic" w:hint="cs"/>
          <w:sz w:val="36"/>
          <w:szCs w:val="36"/>
          <w:rtl/>
          <w:lang w:bidi="ar-DZ"/>
        </w:rPr>
        <w:t>ونشير هنا إلى أنّه ألغى المفاضلة القيمية بين الشعر و</w:t>
      </w:r>
      <w:r w:rsidR="00AB42EB">
        <w:rPr>
          <w:rFonts w:ascii="Traditional Arabic" w:hAnsi="Traditional Arabic" w:cs="Traditional Arabic" w:hint="cs"/>
          <w:sz w:val="36"/>
          <w:szCs w:val="36"/>
          <w:rtl/>
          <w:lang w:bidi="ar-DZ"/>
        </w:rPr>
        <w:t>النثر على نحو ما</w:t>
      </w:r>
      <w:r w:rsidR="00C957D0">
        <w:rPr>
          <w:rFonts w:ascii="Traditional Arabic" w:hAnsi="Traditional Arabic" w:cs="Traditional Arabic" w:hint="cs"/>
          <w:sz w:val="36"/>
          <w:szCs w:val="36"/>
          <w:rtl/>
          <w:lang w:bidi="ar-DZ"/>
        </w:rPr>
        <w:t xml:space="preserve"> </w:t>
      </w:r>
      <w:r w:rsidR="00AB42EB">
        <w:rPr>
          <w:rFonts w:ascii="Traditional Arabic" w:hAnsi="Traditional Arabic" w:cs="Traditional Arabic" w:hint="cs"/>
          <w:sz w:val="36"/>
          <w:szCs w:val="36"/>
          <w:rtl/>
          <w:lang w:bidi="ar-DZ"/>
        </w:rPr>
        <w:t>قام به " جون كوهين" فكلاهما ينضويان تحت خيمة الأدب، ليؤكد بذلك منخلال مفهوم الفجوة:مسافة التوتر هو مبدأ التنظيم الذي يميز لغة الشعر "فال</w:t>
      </w:r>
      <w:r w:rsidR="002A1840">
        <w:rPr>
          <w:rFonts w:ascii="Traditional Arabic" w:hAnsi="Traditional Arabic" w:cs="Traditional Arabic" w:hint="cs"/>
          <w:sz w:val="36"/>
          <w:szCs w:val="36"/>
          <w:rtl/>
          <w:lang w:bidi="ar-DZ"/>
        </w:rPr>
        <w:t>ف</w:t>
      </w:r>
      <w:r w:rsidR="00AB42EB">
        <w:rPr>
          <w:rFonts w:ascii="Traditional Arabic" w:hAnsi="Traditional Arabic" w:cs="Traditional Arabic" w:hint="cs"/>
          <w:sz w:val="36"/>
          <w:szCs w:val="36"/>
          <w:rtl/>
          <w:lang w:bidi="ar-DZ"/>
        </w:rPr>
        <w:t xml:space="preserve">جوة تميز الشعرية تمييزا موضوعيا لا قيميا وأنّ خلو اللغة من فاعلية مبدأ التنظيم لا يعني سقوطها أو أصوليتها، أو </w:t>
      </w:r>
      <w:r w:rsidR="00C957D0">
        <w:rPr>
          <w:rFonts w:ascii="Traditional Arabic" w:hAnsi="Traditional Arabic" w:cs="Traditional Arabic" w:hint="cs"/>
          <w:sz w:val="36"/>
          <w:szCs w:val="36"/>
          <w:rtl/>
          <w:lang w:bidi="ar-DZ"/>
        </w:rPr>
        <w:t>انحطاطه</w:t>
      </w:r>
      <w:r w:rsidR="00C957D0">
        <w:rPr>
          <w:rFonts w:ascii="Traditional Arabic" w:hAnsi="Traditional Arabic" w:cs="Traditional Arabic" w:hint="eastAsia"/>
          <w:sz w:val="36"/>
          <w:szCs w:val="36"/>
          <w:rtl/>
          <w:lang w:bidi="ar-DZ"/>
        </w:rPr>
        <w:t>ا</w:t>
      </w:r>
      <w:r w:rsidR="00AB42EB">
        <w:rPr>
          <w:rFonts w:ascii="Traditional Arabic" w:hAnsi="Traditional Arabic" w:cs="Traditional Arabic" w:hint="cs"/>
          <w:sz w:val="36"/>
          <w:szCs w:val="36"/>
          <w:rtl/>
          <w:lang w:bidi="ar-DZ"/>
        </w:rPr>
        <w:t xml:space="preserve"> بالنسبة للغة التي تتجسد فيها فاعلية مبدأ التنظيم"</w:t>
      </w:r>
      <w:r w:rsidR="00AB42EB">
        <w:rPr>
          <w:rStyle w:val="Appelnotedebasdep"/>
          <w:rFonts w:ascii="Traditional Arabic" w:hAnsi="Traditional Arabic" w:cs="Traditional Arabic"/>
          <w:sz w:val="36"/>
          <w:szCs w:val="36"/>
          <w:rtl/>
          <w:lang w:bidi="ar-DZ"/>
        </w:rPr>
        <w:footnoteReference w:id="7"/>
      </w:r>
      <w:r w:rsidR="00AB42EB">
        <w:rPr>
          <w:rFonts w:ascii="Traditional Arabic" w:hAnsi="Traditional Arabic" w:cs="Traditional Arabic" w:hint="cs"/>
          <w:sz w:val="36"/>
          <w:szCs w:val="36"/>
          <w:rtl/>
          <w:lang w:bidi="ar-DZ"/>
        </w:rPr>
        <w:t>،والمقصود بالقدرة الموضوعية هو القدرة على خلق بنيات فكرية أو رؤى متميزة .</w:t>
      </w:r>
    </w:p>
    <w:p w:rsidR="00FD0CA1" w:rsidRDefault="00FD0CA1" w:rsidP="00FD0C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وعليه فمفهوم الفجوة يشمل ما قبل النص والنص وما</w:t>
      </w:r>
      <w:r w:rsidR="00494D00">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بعده، بل وتكون جزء من تاريخ الأدب، والأعراف التي تسود فيه، وجزءا من رؤيا العالم لدى الشاعر أو الكاتب، وخصيصة نصية، وطريقة لاستقبال النص في النظام الذهني لدى القارئ. يقول أبو ديب :"</w:t>
      </w:r>
      <w:r w:rsidR="00494D00">
        <w:rPr>
          <w:rFonts w:ascii="Traditional Arabic" w:hAnsi="Traditional Arabic" w:cs="Traditional Arabic" w:hint="cs"/>
          <w:sz w:val="36"/>
          <w:szCs w:val="36"/>
          <w:rtl/>
          <w:lang w:bidi="ar-DZ"/>
        </w:rPr>
        <w:t xml:space="preserve"> يمكننا أنّ نقرأ تاريخ الشعر باعتباره تاريخ الفجوة وتطورها عن الكلاسكية إلى السريالية ومدارس الحداثة المختلفة، </w:t>
      </w:r>
      <w:r w:rsidR="00266F1A">
        <w:rPr>
          <w:rFonts w:ascii="Traditional Arabic" w:hAnsi="Traditional Arabic" w:cs="Traditional Arabic" w:hint="cs"/>
          <w:sz w:val="36"/>
          <w:szCs w:val="36"/>
          <w:rtl/>
          <w:lang w:bidi="ar-DZ"/>
        </w:rPr>
        <w:t xml:space="preserve">وكتابة مثل هذا التاريخ للفجوة واتساعها المستمر لا على الصعيد اللغوي الصرف فقط، بل على صعيد تصور الفنان وعلاقته بالآخر، والمواقف الفكرية والرؤى </w:t>
      </w:r>
      <w:r w:rsidR="00FE2008">
        <w:rPr>
          <w:rFonts w:ascii="Traditional Arabic" w:hAnsi="Traditional Arabic" w:cs="Traditional Arabic" w:hint="cs"/>
          <w:sz w:val="36"/>
          <w:szCs w:val="36"/>
          <w:rtl/>
          <w:lang w:bidi="ar-DZ"/>
        </w:rPr>
        <w:t>الإبداعية</w:t>
      </w:r>
      <w:r w:rsidR="00266F1A">
        <w:rPr>
          <w:rFonts w:ascii="Traditional Arabic" w:hAnsi="Traditional Arabic" w:cs="Traditional Arabic" w:hint="cs"/>
          <w:sz w:val="36"/>
          <w:szCs w:val="36"/>
          <w:rtl/>
          <w:lang w:bidi="ar-DZ"/>
        </w:rPr>
        <w:t xml:space="preserve">، وعلى صعيد تصور بنية العمل الأدبي أو الفني ستكون مهمة شاقة دون شك، لكنها ستكون أيضا مليئة </w:t>
      </w:r>
      <w:r w:rsidR="00FE2008">
        <w:rPr>
          <w:rFonts w:ascii="Traditional Arabic" w:hAnsi="Traditional Arabic" w:cs="Traditional Arabic" w:hint="cs"/>
          <w:sz w:val="36"/>
          <w:szCs w:val="36"/>
          <w:rtl/>
          <w:lang w:bidi="ar-DZ"/>
        </w:rPr>
        <w:t>بالإثارة</w:t>
      </w:r>
      <w:r w:rsidR="00266F1A">
        <w:rPr>
          <w:rFonts w:ascii="Traditional Arabic" w:hAnsi="Traditional Arabic" w:cs="Traditional Arabic" w:hint="cs"/>
          <w:sz w:val="36"/>
          <w:szCs w:val="36"/>
          <w:rtl/>
          <w:lang w:bidi="ar-DZ"/>
        </w:rPr>
        <w:t xml:space="preserve"> والكشوف الفنية" </w:t>
      </w:r>
      <w:r w:rsidR="00266F1A">
        <w:rPr>
          <w:rStyle w:val="Appelnotedebasdep"/>
          <w:rFonts w:ascii="Traditional Arabic" w:hAnsi="Traditional Arabic" w:cs="Traditional Arabic"/>
          <w:sz w:val="36"/>
          <w:szCs w:val="36"/>
          <w:rtl/>
          <w:lang w:bidi="ar-DZ"/>
        </w:rPr>
        <w:footnoteReference w:id="8"/>
      </w:r>
      <w:r w:rsidR="008D1BB3">
        <w:rPr>
          <w:rFonts w:ascii="Traditional Arabic" w:hAnsi="Traditional Arabic" w:cs="Traditional Arabic" w:hint="cs"/>
          <w:sz w:val="36"/>
          <w:szCs w:val="36"/>
          <w:rtl/>
          <w:lang w:bidi="ar-DZ"/>
        </w:rPr>
        <w:t>، لتنتقل بذلك الشعرية من البحث عن المقومات النصية في الشعر إلى البحث عن الموجهات الفكرية لشعرية العالم .</w:t>
      </w:r>
    </w:p>
    <w:p w:rsidR="00161779" w:rsidRDefault="00161779" w:rsidP="0016177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ومثل هذا الطرح يحيلنا إلى ضرورة حضور الذات القارئة كونها ظاهرة مستقرة في النص ، فهي " صفحة البياض التي يكتب النص فيها جسده"</w:t>
      </w:r>
      <w:r>
        <w:rPr>
          <w:rStyle w:val="Appelnotedebasdep"/>
          <w:rFonts w:ascii="Traditional Arabic" w:hAnsi="Traditional Arabic" w:cs="Traditional Arabic"/>
          <w:sz w:val="36"/>
          <w:szCs w:val="36"/>
          <w:rtl/>
          <w:lang w:bidi="ar-DZ"/>
        </w:rPr>
        <w:footnoteReference w:id="9"/>
      </w:r>
      <w:r>
        <w:rPr>
          <w:rFonts w:ascii="Traditional Arabic" w:hAnsi="Traditional Arabic" w:cs="Traditional Arabic" w:hint="cs"/>
          <w:sz w:val="36"/>
          <w:szCs w:val="36"/>
          <w:rtl/>
          <w:lang w:bidi="ar-DZ"/>
        </w:rPr>
        <w:t xml:space="preserve">، وبهذا تحولت الفاعلية النقدية من الاهتمام بالمؤلف إلى النص ثم </w:t>
      </w:r>
      <w:r>
        <w:rPr>
          <w:rFonts w:ascii="Traditional Arabic" w:hAnsi="Traditional Arabic" w:cs="Traditional Arabic" w:hint="cs"/>
          <w:sz w:val="36"/>
          <w:szCs w:val="36"/>
          <w:rtl/>
          <w:lang w:bidi="ar-DZ"/>
        </w:rPr>
        <w:lastRenderedPageBreak/>
        <w:t xml:space="preserve">القارئ، ولقد قدمت نظريات القراءة دورا متميزا في التحليل النصي وتطور النوع الأدبي، إذ أعطى كل من </w:t>
      </w:r>
      <w:r>
        <w:rPr>
          <w:rFonts w:ascii="Traditional Arabic" w:hAnsi="Traditional Arabic" w:cs="Traditional Arabic" w:hint="cs"/>
          <w:b/>
          <w:bCs/>
          <w:sz w:val="36"/>
          <w:szCs w:val="36"/>
          <w:rtl/>
          <w:lang w:bidi="ar-DZ"/>
        </w:rPr>
        <w:t>ياوس وايزر</w:t>
      </w:r>
      <w:r>
        <w:rPr>
          <w:rFonts w:ascii="Traditional Arabic" w:hAnsi="Traditional Arabic" w:cs="Traditional Arabic" w:hint="cs"/>
          <w:sz w:val="36"/>
          <w:szCs w:val="36"/>
          <w:rtl/>
          <w:lang w:bidi="ar-DZ"/>
        </w:rPr>
        <w:t xml:space="preserve"> القارئ "دورا في تطور </w:t>
      </w:r>
      <w:r w:rsidR="004D4162">
        <w:rPr>
          <w:rFonts w:ascii="Traditional Arabic" w:hAnsi="Traditional Arabic" w:cs="Traditional Arabic" w:hint="cs"/>
          <w:sz w:val="36"/>
          <w:szCs w:val="36"/>
          <w:rtl/>
          <w:lang w:bidi="ar-DZ"/>
        </w:rPr>
        <w:t xml:space="preserve">النوع لأنّ </w:t>
      </w:r>
      <w:r w:rsidR="004D4162" w:rsidRPr="00C957D0">
        <w:rPr>
          <w:rFonts w:ascii="Traditional Arabic" w:hAnsi="Traditional Arabic" w:cs="Traditional Arabic" w:hint="cs"/>
          <w:b/>
          <w:bCs/>
          <w:sz w:val="36"/>
          <w:szCs w:val="36"/>
          <w:rtl/>
          <w:lang w:bidi="ar-DZ"/>
        </w:rPr>
        <w:t>ياوس</w:t>
      </w:r>
      <w:r w:rsidR="004D4162">
        <w:rPr>
          <w:rFonts w:ascii="Traditional Arabic" w:hAnsi="Traditional Arabic" w:cs="Traditional Arabic" w:hint="cs"/>
          <w:sz w:val="36"/>
          <w:szCs w:val="36"/>
          <w:rtl/>
          <w:lang w:bidi="ar-DZ"/>
        </w:rPr>
        <w:t xml:space="preserve"> يعتقد بأنّ القطيعة بين الأفق التاريخي للمتلقي وأفق النص إنّما تسعى باتجاه تطور العمل الأدبي، فالتعارض بين المعايير التي يحملها المتلقي لأشكال الأعمال السابقة وتشكلاتها اللسانية وبين المعايير التي يكونها العمل الجديد لحظة ظهوره يؤدي إلى نشوء قيم جديدة تتعلق بالشكل والتي اعتاد النوع أنّ يعالجها "</w:t>
      </w:r>
      <w:r w:rsidR="00167A04">
        <w:rPr>
          <w:rStyle w:val="Appelnotedebasdep"/>
          <w:rFonts w:ascii="Traditional Arabic" w:hAnsi="Traditional Arabic" w:cs="Traditional Arabic"/>
          <w:sz w:val="36"/>
          <w:szCs w:val="36"/>
          <w:rtl/>
          <w:lang w:bidi="ar-DZ"/>
        </w:rPr>
        <w:footnoteReference w:id="10"/>
      </w:r>
      <w:r w:rsidR="00732803">
        <w:rPr>
          <w:rFonts w:ascii="Traditional Arabic" w:hAnsi="Traditional Arabic" w:cs="Traditional Arabic" w:hint="cs"/>
          <w:sz w:val="36"/>
          <w:szCs w:val="36"/>
          <w:rtl/>
          <w:lang w:bidi="ar-DZ"/>
        </w:rPr>
        <w:t>.</w:t>
      </w:r>
    </w:p>
    <w:p w:rsidR="00732803" w:rsidRDefault="00732803" w:rsidP="007E46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ونشير في هذا المقام أنّ </w:t>
      </w:r>
      <w:r>
        <w:rPr>
          <w:rFonts w:ascii="Traditional Arabic" w:hAnsi="Traditional Arabic" w:cs="Traditional Arabic" w:hint="cs"/>
          <w:b/>
          <w:bCs/>
          <w:sz w:val="36"/>
          <w:szCs w:val="36"/>
          <w:rtl/>
          <w:lang w:bidi="ar-DZ"/>
        </w:rPr>
        <w:t xml:space="preserve">ايزر </w:t>
      </w:r>
      <w:r>
        <w:rPr>
          <w:rFonts w:ascii="Traditional Arabic" w:hAnsi="Traditional Arabic" w:cs="Traditional Arabic" w:hint="cs"/>
          <w:sz w:val="36"/>
          <w:szCs w:val="36"/>
          <w:rtl/>
          <w:lang w:bidi="ar-DZ"/>
        </w:rPr>
        <w:t xml:space="preserve"> استعمل كذلك مفهوم " الفجوة" في كتابه" القارئ الضمني" مطورا إياّه عن </w:t>
      </w:r>
      <w:r>
        <w:rPr>
          <w:rFonts w:ascii="Traditional Arabic" w:hAnsi="Traditional Arabic" w:cs="Traditional Arabic" w:hint="cs"/>
          <w:b/>
          <w:bCs/>
          <w:sz w:val="36"/>
          <w:szCs w:val="36"/>
          <w:rtl/>
          <w:lang w:bidi="ar-DZ"/>
        </w:rPr>
        <w:t xml:space="preserve">الفيلسوف انغاردن </w:t>
      </w:r>
      <w:r w:rsidR="00FA7460">
        <w:rPr>
          <w:rFonts w:ascii="Traditional Arabic" w:hAnsi="Traditional Arabic" w:cs="Traditional Arabic" w:hint="cs"/>
          <w:b/>
          <w:bCs/>
          <w:sz w:val="36"/>
          <w:szCs w:val="36"/>
          <w:rtl/>
          <w:lang w:bidi="ar-DZ"/>
        </w:rPr>
        <w:t xml:space="preserve">، </w:t>
      </w:r>
      <w:r w:rsidR="00FA7460">
        <w:rPr>
          <w:rFonts w:ascii="Traditional Arabic" w:hAnsi="Traditional Arabic" w:cs="Traditional Arabic" w:hint="cs"/>
          <w:sz w:val="36"/>
          <w:szCs w:val="36"/>
          <w:rtl/>
          <w:lang w:bidi="ar-DZ"/>
        </w:rPr>
        <w:t xml:space="preserve">فلا يتحقق العمل الفني في الوجود إلا حين يكون هناك تفاعل بين النص والقارئ ، أي بين القطب الفني لدى المؤلف، والقطب الجمالي لدى القارئ ، في حين </w:t>
      </w:r>
      <w:r w:rsidR="007E46A6">
        <w:rPr>
          <w:rFonts w:ascii="Traditional Arabic" w:hAnsi="Traditional Arabic" w:cs="Traditional Arabic" w:hint="cs"/>
          <w:sz w:val="36"/>
          <w:szCs w:val="36"/>
          <w:rtl/>
          <w:lang w:bidi="ar-DZ"/>
        </w:rPr>
        <w:t xml:space="preserve">تتولى </w:t>
      </w:r>
      <w:r w:rsidR="00FA7460">
        <w:rPr>
          <w:rFonts w:ascii="Traditional Arabic" w:hAnsi="Traditional Arabic" w:cs="Traditional Arabic" w:hint="cs"/>
          <w:sz w:val="36"/>
          <w:szCs w:val="36"/>
          <w:rtl/>
          <w:lang w:bidi="ar-DZ"/>
        </w:rPr>
        <w:t xml:space="preserve">وظيفة الفجوة عند </w:t>
      </w:r>
      <w:r w:rsidR="00FA7460">
        <w:rPr>
          <w:rFonts w:ascii="Traditional Arabic" w:hAnsi="Traditional Arabic" w:cs="Traditional Arabic" w:hint="cs"/>
          <w:b/>
          <w:bCs/>
          <w:sz w:val="36"/>
          <w:szCs w:val="36"/>
          <w:rtl/>
          <w:lang w:bidi="ar-DZ"/>
        </w:rPr>
        <w:t>ايزر</w:t>
      </w:r>
      <w:r w:rsidR="00FA7460">
        <w:rPr>
          <w:rFonts w:ascii="Traditional Arabic" w:hAnsi="Traditional Arabic" w:cs="Traditional Arabic" w:hint="cs"/>
          <w:sz w:val="36"/>
          <w:szCs w:val="36"/>
          <w:rtl/>
          <w:lang w:bidi="ar-DZ"/>
        </w:rPr>
        <w:t xml:space="preserve"> تنظيم الحقل المرجعي للأجزاء النصية المتفاعلة بانعكاس بعضها على بعض، وضبط كل العمليات التي تحدث في داخل الحقل المرجعي لوجهة النظر الهائمة، وخلق وجهة نظر في الحقل المرجعي </w:t>
      </w:r>
      <w:r w:rsidR="00FA7460">
        <w:rPr>
          <w:rStyle w:val="Appelnotedebasdep"/>
          <w:rFonts w:ascii="Traditional Arabic" w:hAnsi="Traditional Arabic" w:cs="Traditional Arabic"/>
          <w:sz w:val="36"/>
          <w:szCs w:val="36"/>
          <w:rtl/>
          <w:lang w:bidi="ar-DZ"/>
        </w:rPr>
        <w:footnoteReference w:id="11"/>
      </w:r>
      <w:r w:rsidR="007E46A6">
        <w:rPr>
          <w:rFonts w:ascii="Traditional Arabic" w:hAnsi="Traditional Arabic" w:cs="Traditional Arabic" w:hint="cs"/>
          <w:sz w:val="36"/>
          <w:szCs w:val="36"/>
          <w:rtl/>
          <w:lang w:bidi="ar-DZ"/>
        </w:rPr>
        <w:t xml:space="preserve">، فملء الفجوة إذن فاعلية يقوم بها القارئ، أما لدى </w:t>
      </w:r>
      <w:r w:rsidR="007E46A6">
        <w:rPr>
          <w:rFonts w:ascii="Traditional Arabic" w:hAnsi="Traditional Arabic" w:cs="Traditional Arabic" w:hint="cs"/>
          <w:b/>
          <w:bCs/>
          <w:sz w:val="36"/>
          <w:szCs w:val="36"/>
          <w:rtl/>
          <w:lang w:bidi="ar-DZ"/>
        </w:rPr>
        <w:t>أبو ديب</w:t>
      </w:r>
      <w:r w:rsidR="007E46A6">
        <w:rPr>
          <w:rFonts w:ascii="Traditional Arabic" w:hAnsi="Traditional Arabic" w:cs="Traditional Arabic" w:hint="cs"/>
          <w:sz w:val="36"/>
          <w:szCs w:val="36"/>
          <w:rtl/>
          <w:lang w:bidi="ar-DZ"/>
        </w:rPr>
        <w:t xml:space="preserve"> توجد قبل النص ومعه وبعده، ففاعليتها تقترن قبل كل شيء برؤية العالم التي يبثها المؤلف في تضاعيف عمله.</w:t>
      </w:r>
    </w:p>
    <w:p w:rsidR="007E46A6" w:rsidRDefault="007E46A6" w:rsidP="007E46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هكذا فإنّ الشعرية عنده " قدرة عميقة على استبطان </w:t>
      </w:r>
      <w:r w:rsidR="00581FFA">
        <w:rPr>
          <w:rFonts w:ascii="Traditional Arabic" w:hAnsi="Traditional Arabic" w:cs="Traditional Arabic" w:hint="cs"/>
          <w:sz w:val="36"/>
          <w:szCs w:val="36"/>
          <w:rtl/>
          <w:lang w:bidi="ar-DZ"/>
        </w:rPr>
        <w:t>الإنسان</w:t>
      </w:r>
      <w:r>
        <w:rPr>
          <w:rFonts w:ascii="Traditional Arabic" w:hAnsi="Traditional Arabic" w:cs="Traditional Arabic" w:hint="cs"/>
          <w:sz w:val="36"/>
          <w:szCs w:val="36"/>
          <w:rtl/>
          <w:lang w:bidi="ar-DZ"/>
        </w:rPr>
        <w:t xml:space="preserve"> والعالم، الطبيعة وآلتها،المجتمع وصراعاته ،الحضارة وسمومها وعظمتها،الطبقات المسلوبة المستغلة... وكل ما في اللغة من قافات وقيافات"</w:t>
      </w:r>
      <w:r>
        <w:rPr>
          <w:rStyle w:val="Appelnotedebasdep"/>
          <w:rFonts w:ascii="Traditional Arabic" w:hAnsi="Traditional Arabic" w:cs="Traditional Arabic"/>
          <w:sz w:val="36"/>
          <w:szCs w:val="36"/>
          <w:rtl/>
          <w:lang w:bidi="ar-DZ"/>
        </w:rPr>
        <w:footnoteReference w:id="12"/>
      </w:r>
      <w:r>
        <w:rPr>
          <w:rFonts w:ascii="Traditional Arabic" w:hAnsi="Traditional Arabic" w:cs="Traditional Arabic" w:hint="cs"/>
          <w:sz w:val="36"/>
          <w:szCs w:val="36"/>
          <w:rtl/>
          <w:lang w:bidi="ar-DZ"/>
        </w:rPr>
        <w:t xml:space="preserve">،وهي الشعرية ذاتها التي يقترحها </w:t>
      </w:r>
      <w:r>
        <w:rPr>
          <w:rFonts w:ascii="Traditional Arabic" w:hAnsi="Traditional Arabic" w:cs="Traditional Arabic" w:hint="cs"/>
          <w:b/>
          <w:bCs/>
          <w:sz w:val="36"/>
          <w:szCs w:val="36"/>
          <w:rtl/>
          <w:lang w:bidi="ar-DZ"/>
        </w:rPr>
        <w:t>غولدمان</w:t>
      </w:r>
      <w:r>
        <w:rPr>
          <w:rFonts w:ascii="Traditional Arabic" w:hAnsi="Traditional Arabic" w:cs="Traditional Arabic" w:hint="cs"/>
          <w:sz w:val="36"/>
          <w:szCs w:val="36"/>
          <w:rtl/>
          <w:lang w:bidi="ar-DZ"/>
        </w:rPr>
        <w:t xml:space="preserve"> من </w:t>
      </w:r>
      <w:r w:rsidR="00FE2008">
        <w:rPr>
          <w:rFonts w:ascii="Traditional Arabic" w:hAnsi="Traditional Arabic" w:cs="Traditional Arabic" w:hint="cs"/>
          <w:sz w:val="36"/>
          <w:szCs w:val="36"/>
          <w:rtl/>
          <w:lang w:bidi="ar-DZ"/>
        </w:rPr>
        <w:t>إقامة</w:t>
      </w:r>
      <w:r>
        <w:rPr>
          <w:rFonts w:ascii="Traditional Arabic" w:hAnsi="Traditional Arabic" w:cs="Traditional Arabic" w:hint="cs"/>
          <w:sz w:val="36"/>
          <w:szCs w:val="36"/>
          <w:rtl/>
          <w:lang w:bidi="ar-DZ"/>
        </w:rPr>
        <w:t xml:space="preserve"> مماثلة بين عالمين هما البنية الفوقية للفكر( أو الشعر) والبنية الاجتماعية، ثم ربط هذين العالمين بجسر التشاكلات أو المماثلات الشكلية بين الرؤية الفكرية والممارسة الاجتماعية.</w:t>
      </w:r>
    </w:p>
    <w:p w:rsidR="001C3981" w:rsidRPr="00D14C2D" w:rsidRDefault="007E46A6" w:rsidP="00D14C2D">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ولاشك أنّ تضخم واتساع الشعرية سيجعل الفجوة:مسافة توتر بنية ميتافي</w:t>
      </w:r>
      <w:r w:rsidR="001C3981">
        <w:rPr>
          <w:rFonts w:ascii="Traditional Arabic" w:hAnsi="Traditional Arabic" w:cs="Traditional Arabic" w:hint="cs"/>
          <w:sz w:val="36"/>
          <w:szCs w:val="36"/>
          <w:rtl/>
          <w:lang w:bidi="ar-DZ"/>
        </w:rPr>
        <w:t>زيقية متعالية ، غير قابلة للتحديد والوصف عكس ما أرادها حين افترض أنّها " خصيصة نصيّة، لا ميتافيزيقية "</w:t>
      </w:r>
      <w:r w:rsidR="001C3981">
        <w:rPr>
          <w:rStyle w:val="Appelnotedebasdep"/>
          <w:rFonts w:ascii="Traditional Arabic" w:hAnsi="Traditional Arabic" w:cs="Traditional Arabic"/>
          <w:sz w:val="36"/>
          <w:szCs w:val="36"/>
          <w:rtl/>
          <w:lang w:bidi="ar-DZ"/>
        </w:rPr>
        <w:footnoteReference w:id="13"/>
      </w:r>
      <w:r w:rsidR="00D14C2D">
        <w:rPr>
          <w:rFonts w:ascii="Traditional Arabic" w:hAnsi="Traditional Arabic" w:cs="Traditional Arabic" w:hint="cs"/>
          <w:sz w:val="36"/>
          <w:szCs w:val="36"/>
          <w:rtl/>
          <w:lang w:bidi="ar-DZ"/>
        </w:rPr>
        <w:t xml:space="preserve">، خاصة وأنّه أكد </w:t>
      </w:r>
      <w:r w:rsidR="00D14C2D">
        <w:rPr>
          <w:rFonts w:ascii="Traditional Arabic" w:hAnsi="Traditional Arabic" w:cs="Traditional Arabic"/>
          <w:sz w:val="36"/>
          <w:szCs w:val="36"/>
          <w:rtl/>
          <w:lang w:bidi="ar-DZ"/>
        </w:rPr>
        <w:t>–</w:t>
      </w:r>
      <w:r w:rsidR="00D14C2D">
        <w:rPr>
          <w:rFonts w:ascii="Traditional Arabic" w:hAnsi="Traditional Arabic" w:cs="Traditional Arabic" w:hint="cs"/>
          <w:sz w:val="36"/>
          <w:szCs w:val="36"/>
          <w:rtl/>
          <w:lang w:bidi="ar-DZ"/>
        </w:rPr>
        <w:t xml:space="preserve"> في </w:t>
      </w:r>
      <w:r w:rsidR="00D14C2D">
        <w:rPr>
          <w:rFonts w:ascii="Traditional Arabic" w:hAnsi="Traditional Arabic" w:cs="Traditional Arabic" w:hint="cs"/>
          <w:sz w:val="36"/>
          <w:szCs w:val="36"/>
          <w:rtl/>
          <w:lang w:bidi="ar-DZ"/>
        </w:rPr>
        <w:lastRenderedPageBreak/>
        <w:t xml:space="preserve">تطبيقاته بالذات </w:t>
      </w:r>
      <w:r w:rsidR="00D14C2D">
        <w:rPr>
          <w:rFonts w:ascii="Traditional Arabic" w:hAnsi="Traditional Arabic" w:cs="Traditional Arabic"/>
          <w:sz w:val="36"/>
          <w:szCs w:val="36"/>
          <w:rtl/>
          <w:lang w:bidi="ar-DZ"/>
        </w:rPr>
        <w:t>–</w:t>
      </w:r>
      <w:r w:rsidR="00D14C2D">
        <w:rPr>
          <w:rFonts w:ascii="Traditional Arabic" w:hAnsi="Traditional Arabic" w:cs="Traditional Arabic" w:hint="cs"/>
          <w:sz w:val="36"/>
          <w:szCs w:val="36"/>
          <w:rtl/>
          <w:lang w:bidi="ar-DZ"/>
        </w:rPr>
        <w:t xml:space="preserve"> أنّ المكونات التي تتجلى فيها الشعرية غير مقتصرة على البنيات اللغوية، فمن الممكن أنّ تكون " مواقف فكرية أو بُنى شعورية أو تصورية مرتبطة باللغة أو التجربة أو البنية العقائدية ( الأيديولوجية) أو برؤيا العالم بشكل عام "</w:t>
      </w:r>
      <w:r w:rsidR="00D14C2D">
        <w:rPr>
          <w:rStyle w:val="Appelnotedebasdep"/>
          <w:rFonts w:ascii="Traditional Arabic" w:hAnsi="Traditional Arabic" w:cs="Traditional Arabic"/>
          <w:sz w:val="36"/>
          <w:szCs w:val="36"/>
          <w:rtl/>
          <w:lang w:bidi="ar-DZ"/>
        </w:rPr>
        <w:footnoteReference w:id="14"/>
      </w:r>
      <w:r w:rsidR="00581FFA">
        <w:rPr>
          <w:rFonts w:ascii="Traditional Arabic" w:hAnsi="Traditional Arabic" w:cs="Traditional Arabic" w:hint="cs"/>
          <w:sz w:val="36"/>
          <w:szCs w:val="36"/>
          <w:rtl/>
          <w:lang w:bidi="ar-DZ"/>
        </w:rPr>
        <w:t xml:space="preserve"> ، وه</w:t>
      </w:r>
      <w:r w:rsidR="00D14C2D">
        <w:rPr>
          <w:rFonts w:ascii="Traditional Arabic" w:hAnsi="Traditional Arabic" w:cs="Traditional Arabic" w:hint="cs"/>
          <w:sz w:val="36"/>
          <w:szCs w:val="36"/>
          <w:rtl/>
          <w:lang w:bidi="ar-DZ"/>
        </w:rPr>
        <w:t>و ما أوقعه في تناقض محير ، بين شعرية غير لغوية على الرغم من أنّها تُعاين عبر لغة النص نفسه.</w:t>
      </w:r>
    </w:p>
    <w:p w:rsidR="001C3981" w:rsidRDefault="001C3981"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إنّ حرص </w:t>
      </w:r>
      <w:r>
        <w:rPr>
          <w:rFonts w:ascii="Traditional Arabic" w:hAnsi="Traditional Arabic" w:cs="Traditional Arabic" w:hint="cs"/>
          <w:b/>
          <w:bCs/>
          <w:sz w:val="36"/>
          <w:szCs w:val="36"/>
          <w:rtl/>
          <w:lang w:bidi="ar-DZ"/>
        </w:rPr>
        <w:t>أبو ديب</w:t>
      </w:r>
      <w:r>
        <w:rPr>
          <w:rFonts w:ascii="Traditional Arabic" w:hAnsi="Traditional Arabic" w:cs="Traditional Arabic" w:hint="cs"/>
          <w:sz w:val="36"/>
          <w:szCs w:val="36"/>
          <w:rtl/>
          <w:lang w:bidi="ar-DZ"/>
        </w:rPr>
        <w:t xml:space="preserve"> على منح نظريته شمولية ما ، هو الذي جعله يتجاوز أحد منطلقاته في أنّ شعريته ذات اتجاه لساني، وتستند إلى تحليل المادة الصوتية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الدلالية للنص، بيد أنّ تطبيقاته الأولى وضمن </w:t>
      </w:r>
      <w:r w:rsidR="00581FFA">
        <w:rPr>
          <w:rFonts w:ascii="Traditional Arabic" w:hAnsi="Traditional Arabic" w:cs="Traditional Arabic" w:hint="cs"/>
          <w:sz w:val="36"/>
          <w:szCs w:val="36"/>
          <w:rtl/>
          <w:lang w:bidi="ar-DZ"/>
        </w:rPr>
        <w:t>الإطار</w:t>
      </w:r>
      <w:r>
        <w:rPr>
          <w:rFonts w:ascii="Traditional Arabic" w:hAnsi="Traditional Arabic" w:cs="Traditional Arabic" w:hint="cs"/>
          <w:sz w:val="36"/>
          <w:szCs w:val="36"/>
          <w:rtl/>
          <w:lang w:bidi="ar-DZ"/>
        </w:rPr>
        <w:t xml:space="preserve"> النظري كذلك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لا يحصر عمله في البحث عن البنيات اللغوية وإنّما يتجاوز هذه البنيات إلى رصد البنيات الشعورية أو التصورية المرتبطة بالبنية </w:t>
      </w:r>
      <w:r w:rsidR="0077382B">
        <w:rPr>
          <w:rFonts w:ascii="Traditional Arabic" w:hAnsi="Traditional Arabic" w:cs="Traditional Arabic" w:hint="cs"/>
          <w:sz w:val="36"/>
          <w:szCs w:val="36"/>
          <w:rtl/>
          <w:lang w:bidi="ar-DZ"/>
        </w:rPr>
        <w:t>الإيديولوجية</w:t>
      </w:r>
      <w:r>
        <w:rPr>
          <w:rFonts w:ascii="Traditional Arabic" w:hAnsi="Traditional Arabic" w:cs="Traditional Arabic" w:hint="cs"/>
          <w:sz w:val="36"/>
          <w:szCs w:val="36"/>
          <w:rtl/>
          <w:lang w:bidi="ar-DZ"/>
        </w:rPr>
        <w:t xml:space="preserve"> أو لرؤيا العالم بشكل عام، إنّه يبحث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في كل هذه المستويات البنيوية والرؤيوية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عن الفجوة:مسافة التوتر </w:t>
      </w: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1C3981" w:rsidRPr="003A48C3" w:rsidRDefault="001C3981" w:rsidP="001C3981">
      <w:pPr>
        <w:bidi/>
        <w:jc w:val="both"/>
        <w:rPr>
          <w:rFonts w:ascii="Traditional Arabic" w:hAnsi="Traditional Arabic" w:cs="Traditional Arabic"/>
          <w:b/>
          <w:bCs/>
          <w:sz w:val="48"/>
          <w:szCs w:val="48"/>
          <w:u w:val="single"/>
          <w:rtl/>
          <w:lang w:bidi="ar-DZ"/>
        </w:rPr>
      </w:pPr>
      <w:r w:rsidRPr="003A48C3">
        <w:rPr>
          <w:rFonts w:ascii="Traditional Arabic" w:hAnsi="Traditional Arabic" w:cs="Traditional Arabic" w:hint="cs"/>
          <w:b/>
          <w:bCs/>
          <w:sz w:val="48"/>
          <w:szCs w:val="48"/>
          <w:u w:val="single"/>
          <w:rtl/>
          <w:lang w:bidi="ar-DZ"/>
        </w:rPr>
        <w:t xml:space="preserve">مثال عن رؤية كمال أبوديب للشعرية </w:t>
      </w:r>
      <w:r w:rsidR="00DF4F52">
        <w:rPr>
          <w:rStyle w:val="Appelnotedebasdep"/>
          <w:rFonts w:ascii="Traditional Arabic" w:hAnsi="Traditional Arabic" w:cs="Traditional Arabic"/>
          <w:b/>
          <w:bCs/>
          <w:sz w:val="48"/>
          <w:szCs w:val="48"/>
          <w:u w:val="single"/>
          <w:rtl/>
          <w:lang w:bidi="ar-DZ"/>
        </w:rPr>
        <w:footnoteReference w:id="15"/>
      </w:r>
      <w:r w:rsidRPr="003A48C3">
        <w:rPr>
          <w:rFonts w:ascii="Traditional Arabic" w:hAnsi="Traditional Arabic" w:cs="Traditional Arabic" w:hint="cs"/>
          <w:b/>
          <w:bCs/>
          <w:sz w:val="48"/>
          <w:szCs w:val="48"/>
          <w:u w:val="single"/>
          <w:rtl/>
          <w:lang w:bidi="ar-DZ"/>
        </w:rPr>
        <w:t>:</w:t>
      </w:r>
    </w:p>
    <w:p w:rsidR="001C3981" w:rsidRDefault="00A70E1B"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يُورد </w:t>
      </w:r>
      <w:r>
        <w:rPr>
          <w:rFonts w:ascii="Traditional Arabic" w:hAnsi="Traditional Arabic" w:cs="Traditional Arabic" w:hint="cs"/>
          <w:b/>
          <w:bCs/>
          <w:sz w:val="36"/>
          <w:szCs w:val="36"/>
          <w:rtl/>
          <w:lang w:bidi="ar-DZ"/>
        </w:rPr>
        <w:t>أبو ديب</w:t>
      </w:r>
      <w:r>
        <w:rPr>
          <w:rFonts w:ascii="Traditional Arabic" w:hAnsi="Traditional Arabic" w:cs="Traditional Arabic" w:hint="cs"/>
          <w:sz w:val="36"/>
          <w:szCs w:val="36"/>
          <w:rtl/>
          <w:lang w:bidi="ar-DZ"/>
        </w:rPr>
        <w:t xml:space="preserve"> مقطعا شعريا للشاعر الانجليزي "</w:t>
      </w:r>
      <w:r w:rsidRPr="00A70E1B">
        <w:rPr>
          <w:rFonts w:ascii="Traditional Arabic" w:hAnsi="Traditional Arabic" w:cs="Traditional Arabic" w:hint="cs"/>
          <w:b/>
          <w:bCs/>
          <w:sz w:val="36"/>
          <w:szCs w:val="36"/>
          <w:rtl/>
          <w:lang w:bidi="ar-DZ"/>
        </w:rPr>
        <w:t>ستيفن سيدر</w:t>
      </w:r>
      <w:r>
        <w:rPr>
          <w:rFonts w:ascii="Traditional Arabic" w:hAnsi="Traditional Arabic" w:cs="Traditional Arabic" w:hint="cs"/>
          <w:sz w:val="36"/>
          <w:szCs w:val="36"/>
          <w:rtl/>
          <w:lang w:bidi="ar-DZ"/>
        </w:rPr>
        <w:t>" ليبرهن على لا نهائية الأختيارات على المحور الاستبدالي:</w:t>
      </w:r>
    </w:p>
    <w:p w:rsidR="00A70E1B" w:rsidRPr="00A70E1B" w:rsidRDefault="00A70E1B" w:rsidP="00A70E1B">
      <w:pPr>
        <w:bidi/>
        <w:jc w:val="both"/>
        <w:rPr>
          <w:rFonts w:ascii="Traditional Arabic" w:hAnsi="Traditional Arabic" w:cs="Traditional Arabic"/>
          <w:b/>
          <w:bCs/>
          <w:sz w:val="36"/>
          <w:szCs w:val="36"/>
          <w:rtl/>
          <w:lang w:bidi="ar-DZ"/>
        </w:rPr>
      </w:pPr>
      <w:r w:rsidRPr="00A70E1B">
        <w:rPr>
          <w:rFonts w:ascii="Traditional Arabic" w:hAnsi="Traditional Arabic" w:cs="Traditional Arabic" w:hint="cs"/>
          <w:b/>
          <w:bCs/>
          <w:sz w:val="36"/>
          <w:szCs w:val="36"/>
          <w:rtl/>
          <w:lang w:bidi="ar-DZ"/>
        </w:rPr>
        <w:t>تحت أشجار الزيتون من الأرض</w:t>
      </w:r>
    </w:p>
    <w:p w:rsidR="00A70E1B" w:rsidRPr="00A70E1B" w:rsidRDefault="00A70E1B" w:rsidP="00A70E1B">
      <w:pPr>
        <w:bidi/>
        <w:jc w:val="both"/>
        <w:rPr>
          <w:rFonts w:ascii="Traditional Arabic" w:hAnsi="Traditional Arabic" w:cs="Traditional Arabic"/>
          <w:b/>
          <w:bCs/>
          <w:sz w:val="36"/>
          <w:szCs w:val="36"/>
          <w:rtl/>
          <w:lang w:bidi="ar-DZ"/>
        </w:rPr>
      </w:pPr>
      <w:r w:rsidRPr="00A70E1B">
        <w:rPr>
          <w:rFonts w:ascii="Traditional Arabic" w:hAnsi="Traditional Arabic" w:cs="Traditional Arabic" w:hint="cs"/>
          <w:b/>
          <w:bCs/>
          <w:sz w:val="36"/>
          <w:szCs w:val="36"/>
          <w:rtl/>
          <w:lang w:bidi="ar-DZ"/>
        </w:rPr>
        <w:t>تمو هذه الزهرة التي هي جرح</w:t>
      </w:r>
    </w:p>
    <w:p w:rsidR="00A70E1B" w:rsidRPr="00CE0000" w:rsidRDefault="00A70E1B" w:rsidP="00A70E1B">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 xml:space="preserve">يقول </w:t>
      </w:r>
      <w:r>
        <w:rPr>
          <w:rFonts w:ascii="Traditional Arabic" w:hAnsi="Traditional Arabic" w:cs="Traditional Arabic" w:hint="cs"/>
          <w:b/>
          <w:bCs/>
          <w:sz w:val="36"/>
          <w:szCs w:val="36"/>
          <w:rtl/>
          <w:lang w:bidi="ar-DZ"/>
        </w:rPr>
        <w:t xml:space="preserve">أبو ديب </w:t>
      </w:r>
      <w:r>
        <w:rPr>
          <w:rFonts w:ascii="Traditional Arabic" w:hAnsi="Traditional Arabic" w:cs="Traditional Arabic" w:hint="cs"/>
          <w:sz w:val="36"/>
          <w:szCs w:val="36"/>
          <w:rtl/>
          <w:lang w:bidi="ar-DZ"/>
        </w:rPr>
        <w:t>شارحا رؤيته :" إنّ ما يخلق الشعرية هنا ليس الصورة الشعرية فحسب، أي ليس تشبيه الزهرة بالجرح، بل البنية اللغوية الكلية التي يتم فيها الانتقال من الزهرة إلى الجرح بالطريقة الواردة في العبارة،إذ يجعل الجرح خبرا للمبتدأ الزهرة والجرح من جهة ثم وضع هذين العنصرين في بنية لغوية لها صفة الطبيعة (مبتدأ+خبر) كأننا نقول (التي هي نبتة حمراء) ثم الفجوة القائمة بين الاختيار المحقق وجميع الاختيارات الممكنة على المحور الاستبدالي التي لم تتحقق، وهذه الفجوة هي علاقة المتجانس واللامتجانس،بين الطبيعي واللاطبيعي، بين الصيغة المجردة للتركيب اللغوي وبين ما تعبر عنه الآن، وبين الخصائص التي تملكها الزهرة والترابطات التي تُثيرها عادة، وبين الكون الرؤيوي الذي تنتمي إليه الآن عبر ارتباطها بالجرح، والعكس صحيح ، هذه الفجوة هي انتقال حاد من كون إلى كون، أي خلق مسافة توتر شاسعة بين كونين،وفعل الخلق هو ما يُولد الشعرية"</w:t>
      </w:r>
      <w:r w:rsidR="00CE0000">
        <w:rPr>
          <w:rStyle w:val="Appelnotedebasdep"/>
          <w:rFonts w:ascii="Traditional Arabic" w:hAnsi="Traditional Arabic" w:cs="Traditional Arabic"/>
          <w:sz w:val="36"/>
          <w:szCs w:val="36"/>
          <w:rtl/>
          <w:lang w:bidi="ar-DZ"/>
        </w:rPr>
        <w:footnoteReference w:id="16"/>
      </w:r>
    </w:p>
    <w:p w:rsidR="001C3981" w:rsidRDefault="000D74D7"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الملاحظ أنّ المقطع الذي يُورده الناقد ينطوي على صورة فنية وحيدة ( الزهرة هي الجرح) وهي استعارة ،فلو تأملنا طبيعة العلاقة بين ( الزهرة-الجرح) وجدنا أنّ الفجوة التي كشف عنها هي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في الأصل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انزياح استبدالي، هو نوع من الانزياحات اللغوية لدى </w:t>
      </w:r>
      <w:r>
        <w:rPr>
          <w:rFonts w:ascii="Traditional Arabic" w:hAnsi="Traditional Arabic" w:cs="Traditional Arabic" w:hint="cs"/>
          <w:b/>
          <w:bCs/>
          <w:sz w:val="36"/>
          <w:szCs w:val="36"/>
          <w:rtl/>
          <w:lang w:bidi="ar-DZ"/>
        </w:rPr>
        <w:t>"جون كوهين"</w:t>
      </w:r>
      <w:r>
        <w:rPr>
          <w:rFonts w:ascii="Traditional Arabic" w:hAnsi="Traditional Arabic" w:cs="Traditional Arabic" w:hint="cs"/>
          <w:sz w:val="36"/>
          <w:szCs w:val="36"/>
          <w:rtl/>
          <w:lang w:bidi="ar-DZ"/>
        </w:rPr>
        <w:t xml:space="preserve">، إذ تم منافرة إسنادية (بين المسند والمسند إليه)، فالعلاقة بين المدلول الأول (جرح) وبين مدلولها القاني أو ما يسمى (معنى المعنى) ينتج نوعا من المجاز </w:t>
      </w:r>
      <w:r>
        <w:rPr>
          <w:rFonts w:ascii="Traditional Arabic" w:hAnsi="Traditional Arabic" w:cs="Traditional Arabic" w:hint="cs"/>
          <w:sz w:val="36"/>
          <w:szCs w:val="36"/>
          <w:rtl/>
          <w:lang w:bidi="ar-DZ"/>
        </w:rPr>
        <w:lastRenderedPageBreak/>
        <w:t xml:space="preserve">هو الاستعارة، والمنافرة تعد خرقا لقانون الكلام، وهي تتحقق على المستوى السياقي ، والمقطع الشعري هنا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يقتضي انزياحه- في (الزهرة التي هي الجرح) بنفسه الانتقال من المدلول الأول إلى المدلول الثاني لاستعادة الملائمة، والاستعارة خرق لقانون اللغة تتحقق على المستوى الاستبدالي.</w:t>
      </w:r>
    </w:p>
    <w:p w:rsidR="00937D53" w:rsidRDefault="00937D53" w:rsidP="00937D5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لاشك أنّ مرجعية نظرية الفجوة: مسافة توتر لا تتحدد بالاحتمالات التي ذكرها </w:t>
      </w:r>
      <w:r>
        <w:rPr>
          <w:rFonts w:ascii="Traditional Arabic" w:hAnsi="Traditional Arabic" w:cs="Traditional Arabic" w:hint="cs"/>
          <w:b/>
          <w:bCs/>
          <w:sz w:val="36"/>
          <w:szCs w:val="36"/>
          <w:rtl/>
          <w:lang w:bidi="ar-DZ"/>
        </w:rPr>
        <w:t xml:space="preserve">أبو ديب </w:t>
      </w:r>
      <w:r w:rsidR="00535B68">
        <w:rPr>
          <w:rFonts w:ascii="Traditional Arabic" w:hAnsi="Traditional Arabic" w:cs="Traditional Arabic" w:hint="cs"/>
          <w:sz w:val="36"/>
          <w:szCs w:val="36"/>
          <w:rtl/>
          <w:lang w:bidi="ar-DZ"/>
        </w:rPr>
        <w:t xml:space="preserve">ولا تتحدد كذلك بنظرية الانزياح عبر تمظهراتها المتنوعة بل تتجاوز هذه الحدود إلى الارتباط بنظرية التلقي ، وكذلك نظرية نقد استجابة </w:t>
      </w:r>
      <w:r w:rsidR="00316CA9">
        <w:rPr>
          <w:rFonts w:ascii="Traditional Arabic" w:hAnsi="Traditional Arabic" w:cs="Traditional Arabic" w:hint="cs"/>
          <w:sz w:val="36"/>
          <w:szCs w:val="36"/>
          <w:rtl/>
          <w:lang w:bidi="ar-DZ"/>
        </w:rPr>
        <w:t xml:space="preserve">القارئ، وهو محور المحاضرة القادمة " </w:t>
      </w:r>
      <w:r w:rsidR="00316CA9" w:rsidRPr="00316CA9">
        <w:rPr>
          <w:rFonts w:ascii="Traditional Arabic" w:hAnsi="Traditional Arabic" w:cs="Traditional Arabic" w:hint="cs"/>
          <w:b/>
          <w:bCs/>
          <w:sz w:val="36"/>
          <w:szCs w:val="36"/>
          <w:rtl/>
          <w:lang w:bidi="ar-DZ"/>
        </w:rPr>
        <w:t>الشعرية والقراءة</w:t>
      </w:r>
      <w:r w:rsidR="00316CA9">
        <w:rPr>
          <w:rFonts w:ascii="Traditional Arabic" w:hAnsi="Traditional Arabic" w:cs="Traditional Arabic" w:hint="cs"/>
          <w:sz w:val="36"/>
          <w:szCs w:val="36"/>
          <w:rtl/>
          <w:lang w:bidi="ar-DZ"/>
        </w:rPr>
        <w:t>".</w:t>
      </w:r>
    </w:p>
    <w:p w:rsidR="00166909" w:rsidRDefault="00166909" w:rsidP="00166909">
      <w:pPr>
        <w:bidi/>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66909" w:rsidRPr="00937D53" w:rsidRDefault="00166909" w:rsidP="00166909">
      <w:pPr>
        <w:bidi/>
        <w:jc w:val="center"/>
        <w:rPr>
          <w:rFonts w:ascii="Traditional Arabic" w:hAnsi="Traditional Arabic" w:cs="Traditional Arabic"/>
          <w:sz w:val="36"/>
          <w:szCs w:val="36"/>
          <w:rtl/>
          <w:lang w:bidi="ar-DZ"/>
        </w:rPr>
      </w:pPr>
    </w:p>
    <w:p w:rsidR="001C3981" w:rsidRDefault="00316CA9" w:rsidP="001C3981">
      <w:pPr>
        <w:bidi/>
        <w:jc w:val="both"/>
        <w:rPr>
          <w:rFonts w:ascii="Traditional Arabic" w:hAnsi="Traditional Arabic" w:cs="Traditional Arabic"/>
          <w:sz w:val="40"/>
          <w:szCs w:val="40"/>
          <w:rtl/>
          <w:lang w:bidi="ar-DZ"/>
        </w:rPr>
      </w:pPr>
      <w:r w:rsidRPr="00166909">
        <w:rPr>
          <w:rFonts w:ascii="Traditional Arabic" w:hAnsi="Traditional Arabic" w:cs="Traditional Arabic" w:hint="cs"/>
          <w:sz w:val="44"/>
          <w:szCs w:val="44"/>
          <w:u w:val="single"/>
          <w:rtl/>
          <w:lang w:bidi="ar-DZ"/>
        </w:rPr>
        <w:t xml:space="preserve">تطبيق </w:t>
      </w:r>
      <w:r w:rsidR="00166909" w:rsidRPr="00166909">
        <w:rPr>
          <w:rFonts w:ascii="Traditional Arabic" w:hAnsi="Traditional Arabic" w:cs="Traditional Arabic" w:hint="cs"/>
          <w:sz w:val="44"/>
          <w:szCs w:val="44"/>
          <w:u w:val="single"/>
          <w:rtl/>
          <w:lang w:bidi="ar-DZ"/>
        </w:rPr>
        <w:t>:</w:t>
      </w:r>
      <w:r w:rsidR="00166909">
        <w:rPr>
          <w:rFonts w:ascii="Traditional Arabic" w:hAnsi="Traditional Arabic" w:cs="Traditional Arabic" w:hint="cs"/>
          <w:sz w:val="36"/>
          <w:szCs w:val="36"/>
          <w:rtl/>
          <w:lang w:bidi="ar-DZ"/>
        </w:rPr>
        <w:t xml:space="preserve">     </w:t>
      </w:r>
      <w:r w:rsidR="00166909" w:rsidRPr="00166909">
        <w:rPr>
          <w:rFonts w:ascii="Traditional Arabic" w:hAnsi="Traditional Arabic" w:cs="Traditional Arabic" w:hint="cs"/>
          <w:sz w:val="40"/>
          <w:szCs w:val="40"/>
          <w:rtl/>
          <w:lang w:bidi="ar-DZ"/>
        </w:rPr>
        <w:t xml:space="preserve">استخرج من قصيدة </w:t>
      </w:r>
      <w:r w:rsidRPr="00166909">
        <w:rPr>
          <w:rFonts w:ascii="Traditional Arabic" w:hAnsi="Traditional Arabic" w:cs="Traditional Arabic" w:hint="cs"/>
          <w:sz w:val="40"/>
          <w:szCs w:val="40"/>
          <w:rtl/>
          <w:lang w:bidi="ar-DZ"/>
        </w:rPr>
        <w:t xml:space="preserve">" </w:t>
      </w:r>
      <w:r w:rsidR="00166909" w:rsidRPr="00166909">
        <w:rPr>
          <w:rFonts w:ascii="Traditional Arabic" w:hAnsi="Traditional Arabic" w:cs="Traditional Arabic" w:hint="cs"/>
          <w:b/>
          <w:bCs/>
          <w:sz w:val="40"/>
          <w:szCs w:val="40"/>
          <w:rtl/>
          <w:lang w:bidi="ar-DZ"/>
        </w:rPr>
        <w:t>مديح الظل العالي</w:t>
      </w:r>
      <w:r w:rsidR="00166909" w:rsidRPr="00166909">
        <w:rPr>
          <w:rFonts w:ascii="Traditional Arabic" w:hAnsi="Traditional Arabic" w:cs="Traditional Arabic" w:hint="cs"/>
          <w:sz w:val="40"/>
          <w:szCs w:val="40"/>
          <w:rtl/>
          <w:lang w:bidi="ar-DZ"/>
        </w:rPr>
        <w:t xml:space="preserve"> </w:t>
      </w:r>
      <w:r w:rsidRPr="00166909">
        <w:rPr>
          <w:rFonts w:ascii="Traditional Arabic" w:hAnsi="Traditional Arabic" w:cs="Traditional Arabic" w:hint="cs"/>
          <w:sz w:val="40"/>
          <w:szCs w:val="40"/>
          <w:rtl/>
          <w:lang w:bidi="ar-DZ"/>
        </w:rPr>
        <w:t xml:space="preserve">   " لمحمود درويش ملاح الشعرية متتبعا الخطوات الآتية:</w:t>
      </w:r>
    </w:p>
    <w:p w:rsidR="00166909" w:rsidRDefault="00192A5E" w:rsidP="00166909">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ـ شعرية التكرار</w:t>
      </w:r>
    </w:p>
    <w:p w:rsidR="00192A5E" w:rsidRDefault="00192A5E" w:rsidP="00192A5E">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ـ شعرية الرمز</w:t>
      </w:r>
    </w:p>
    <w:p w:rsidR="00192A5E" w:rsidRDefault="00192A5E" w:rsidP="00192A5E">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ـ شعرية التوازي</w:t>
      </w:r>
    </w:p>
    <w:p w:rsidR="00192A5E" w:rsidRPr="00166909" w:rsidRDefault="00192A5E" w:rsidP="00192A5E">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ـ شعرية التناص </w:t>
      </w:r>
    </w:p>
    <w:p w:rsidR="00316CA9" w:rsidRPr="00166909" w:rsidRDefault="00316CA9" w:rsidP="00316CA9">
      <w:pPr>
        <w:bidi/>
        <w:jc w:val="both"/>
        <w:rPr>
          <w:rFonts w:ascii="Traditional Arabic" w:hAnsi="Traditional Arabic" w:cs="Traditional Arabic"/>
          <w:sz w:val="40"/>
          <w:szCs w:val="40"/>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122F4" w:rsidRPr="00D327DC" w:rsidRDefault="001122F4" w:rsidP="001122F4">
      <w:pPr>
        <w:tabs>
          <w:tab w:val="left" w:pos="6717"/>
        </w:tabs>
        <w:bidi/>
        <w:rPr>
          <w:rFonts w:ascii="Sakkal Majalla" w:hAnsi="Sakkal Majalla" w:cs="Sakkal Majalla"/>
          <w:b/>
          <w:bCs/>
          <w:sz w:val="36"/>
          <w:szCs w:val="36"/>
          <w:rtl/>
          <w:lang w:val="en-US" w:bidi="ar-DZ"/>
        </w:rPr>
      </w:pPr>
      <w:r w:rsidRPr="00D327DC">
        <w:rPr>
          <w:rFonts w:ascii="Sakkal Majalla" w:hAnsi="Sakkal Majalla" w:cs="Sakkal Majalla"/>
          <w:b/>
          <w:bCs/>
          <w:sz w:val="36"/>
          <w:szCs w:val="36"/>
          <w:rtl/>
          <w:lang w:bidi="ar-DZ"/>
        </w:rPr>
        <w:lastRenderedPageBreak/>
        <w:t>الأستاذة</w:t>
      </w:r>
      <w:r w:rsidRPr="00D327DC">
        <w:rPr>
          <w:rFonts w:ascii="Sakkal Majalla" w:hAnsi="Sakkal Majalla" w:cs="Sakkal Majalla"/>
          <w:b/>
          <w:bCs/>
          <w:sz w:val="36"/>
          <w:szCs w:val="36"/>
          <w:rtl/>
          <w:lang w:val="en-US" w:bidi="ar-DZ"/>
        </w:rPr>
        <w:t xml:space="preserve">: سماح طاجين </w:t>
      </w:r>
    </w:p>
    <w:p w:rsidR="001122F4" w:rsidRPr="00D327DC" w:rsidRDefault="001122F4" w:rsidP="001122F4">
      <w:pPr>
        <w:tabs>
          <w:tab w:val="left" w:pos="6717"/>
        </w:tabs>
        <w:bidi/>
        <w:rPr>
          <w:rFonts w:ascii="Sakkal Majalla" w:hAnsi="Sakkal Majalla" w:cs="Sakkal Majalla"/>
          <w:b/>
          <w:bCs/>
          <w:sz w:val="36"/>
          <w:szCs w:val="36"/>
          <w:rtl/>
          <w:lang w:bidi="ar-DZ"/>
        </w:rPr>
      </w:pPr>
      <w:r w:rsidRPr="00D327DC">
        <w:rPr>
          <w:rFonts w:ascii="Sakkal Majalla" w:hAnsi="Sakkal Majalla" w:cs="Sakkal Majalla"/>
          <w:b/>
          <w:bCs/>
          <w:sz w:val="36"/>
          <w:szCs w:val="36"/>
          <w:rtl/>
          <w:lang w:bidi="ar-DZ"/>
        </w:rPr>
        <w:t xml:space="preserve">المقياس: </w:t>
      </w:r>
      <w:r>
        <w:rPr>
          <w:rFonts w:ascii="Sakkal Majalla" w:hAnsi="Sakkal Majalla" w:cs="Sakkal Majalla" w:hint="cs"/>
          <w:b/>
          <w:bCs/>
          <w:sz w:val="36"/>
          <w:szCs w:val="36"/>
          <w:rtl/>
          <w:lang w:bidi="ar-DZ"/>
        </w:rPr>
        <w:t>الشعريات</w:t>
      </w:r>
    </w:p>
    <w:p w:rsidR="001122F4" w:rsidRDefault="001122F4" w:rsidP="001122F4">
      <w:pPr>
        <w:bidi/>
        <w:rPr>
          <w:rFonts w:ascii="Traditional Arabic" w:hAnsi="Traditional Arabic" w:cs="Traditional Arabic"/>
          <w:b/>
          <w:bCs/>
          <w:sz w:val="44"/>
          <w:szCs w:val="44"/>
          <w:u w:val="single"/>
          <w:rtl/>
          <w:lang w:bidi="ar-DZ"/>
        </w:rPr>
      </w:pPr>
      <w:r w:rsidRPr="00D327DC">
        <w:rPr>
          <w:rFonts w:ascii="Sakkal Majalla" w:hAnsi="Sakkal Majalla" w:cs="Sakkal Majalla"/>
          <w:b/>
          <w:bCs/>
          <w:sz w:val="36"/>
          <w:szCs w:val="36"/>
          <w:rtl/>
          <w:lang w:bidi="ar-DZ"/>
        </w:rPr>
        <w:t xml:space="preserve">السنة : </w:t>
      </w:r>
      <w:r>
        <w:rPr>
          <w:rFonts w:ascii="Sakkal Majalla" w:hAnsi="Sakkal Majalla" w:cs="Sakkal Majalla" w:hint="cs"/>
          <w:b/>
          <w:bCs/>
          <w:sz w:val="36"/>
          <w:szCs w:val="36"/>
          <w:rtl/>
          <w:lang w:bidi="ar-DZ"/>
        </w:rPr>
        <w:t>الأولى-ماستر لسانيات الخطاب</w:t>
      </w:r>
    </w:p>
    <w:p w:rsidR="001122F4" w:rsidRPr="00D714D4" w:rsidRDefault="001122F4" w:rsidP="001122F4">
      <w:pPr>
        <w:bidi/>
        <w:jc w:val="center"/>
        <w:rPr>
          <w:rFonts w:ascii="Traditional Arabic" w:hAnsi="Traditional Arabic" w:cs="Traditional Arabic"/>
          <w:b/>
          <w:bCs/>
          <w:sz w:val="44"/>
          <w:szCs w:val="44"/>
          <w:u w:val="single"/>
          <w:rtl/>
          <w:lang w:bidi="ar-DZ"/>
        </w:rPr>
      </w:pPr>
      <w:r>
        <w:rPr>
          <w:rFonts w:ascii="Traditional Arabic" w:hAnsi="Traditional Arabic" w:cs="Traditional Arabic" w:hint="cs"/>
          <w:b/>
          <w:bCs/>
          <w:sz w:val="44"/>
          <w:szCs w:val="44"/>
          <w:u w:val="single"/>
          <w:rtl/>
          <w:lang w:bidi="ar-DZ"/>
        </w:rPr>
        <w:t xml:space="preserve">محاضرة: </w:t>
      </w:r>
      <w:r w:rsidRPr="00D714D4">
        <w:rPr>
          <w:rFonts w:ascii="Traditional Arabic" w:hAnsi="Traditional Arabic" w:cs="Traditional Arabic" w:hint="cs"/>
          <w:b/>
          <w:bCs/>
          <w:sz w:val="44"/>
          <w:szCs w:val="44"/>
          <w:u w:val="single"/>
          <w:rtl/>
          <w:lang w:bidi="ar-DZ"/>
        </w:rPr>
        <w:t>الصورة الشعرية</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يعد مصطلح الصورة من أكثر المفاهيم الأدبية والنقدية دورانا واستعمالا في النقدي الأدبي،فلا يقف عند مرفأ معين يهدىء من حركة ترحاله بين الاتجاهات والحركات النقدية والأدبية،ولعلّ صعوبة تحديد مفهوم الصورة أمر مشترك فيه مع غيره من المصطلحات النقدية غير المستقرة في بعض الأحيان.</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وتتسم عملية تعريف مصطلح الصورة في الأغلب بالغموض وعدم الدقة في آن،فمفردة الصورة من حيث المفهوم" غامضة لكونها تسمح باستعمالها بمعنى عام مبهم جدا وواسع جدا، وذلك بالنظر إلى هذا الاستعمال من منظور أسلوبي خاص،وغير دقيق لأنّ استعمالها ولو في مجال البلاغة المحصور عائم وغير محدد بدقة"</w:t>
      </w:r>
      <w:r>
        <w:rPr>
          <w:rStyle w:val="Appelnotedebasdep"/>
          <w:rFonts w:ascii="Traditional Arabic" w:hAnsi="Traditional Arabic" w:cs="Traditional Arabic"/>
          <w:sz w:val="36"/>
          <w:szCs w:val="36"/>
          <w:rtl/>
          <w:lang w:bidi="ar-DZ"/>
        </w:rPr>
        <w:footnoteReference w:id="17"/>
      </w:r>
      <w:r>
        <w:rPr>
          <w:rFonts w:ascii="Traditional Arabic" w:hAnsi="Traditional Arabic" w:cs="Traditional Arabic" w:hint="cs"/>
          <w:sz w:val="36"/>
          <w:szCs w:val="36"/>
          <w:rtl/>
          <w:lang w:bidi="ar-DZ"/>
        </w:rPr>
        <w:t>.</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وفي ظل الغموض وعدم الدقة "عانت الصورة الشعرية (على سبيل المثال) اضطرابا في التحديد الدقيق حتى بدت تحديداتها غير متناهية،وصار غموض مفهومها شائعاً بين قسم كبير من الدارسين"</w:t>
      </w:r>
      <w:r>
        <w:rPr>
          <w:rStyle w:val="Appelnotedebasdep"/>
          <w:rFonts w:ascii="Traditional Arabic" w:hAnsi="Traditional Arabic" w:cs="Traditional Arabic"/>
          <w:sz w:val="36"/>
          <w:szCs w:val="36"/>
          <w:rtl/>
          <w:lang w:bidi="ar-DZ"/>
        </w:rPr>
        <w:footnoteReference w:id="18"/>
      </w:r>
      <w:r>
        <w:rPr>
          <w:rFonts w:ascii="Traditional Arabic" w:hAnsi="Traditional Arabic" w:cs="Traditional Arabic" w:hint="cs"/>
          <w:sz w:val="36"/>
          <w:szCs w:val="36"/>
          <w:rtl/>
          <w:lang w:bidi="ar-DZ"/>
        </w:rPr>
        <w:t>،وتعود أغلب صعوبة تحديد مفهوم الصورة إلى أسباب متنوعة منها: تداول المصطلح في علوم متباينة،واختلاف المذاهب والحركات والمناهج النقدية التي تدرسه،واتساع الصورة لتعبر عن كثير من جوانب الإبداع الإنساني،وكل ذلك يُؤدي إلى صعوبة وضع تعريف واحد.</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كما أدى هذا التعدد أيضا إلى تعدد مفاهيم الصورة وتحديداتها وأنماطها وأشكالها و اتجاهاتها،التي أجملها النقاد في اتجاهين أساسيين في دراسة الصورة بشكل عام،فهناك اتجاه يضيق من مفهوم الصورة وهناك اتجاه آخر يوسع من مفاهيمها وأشكالها.</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-الاتجاه الأول يقوم على حصر الصورة في الأشكال والأنماط البلاغية من تشبيه واستعارة وكنايةومجاز،وفي ظل هذا الاتجاه أيضا كانت عملية الفصل بين أنواع الصور وتحديد درجات اختلافها عن بعض،فالصورة والرمز والمجاز والأسطورة من أنماط التصوير ولكنها تختلف على الرغم من أنها تتداخل فيما بينها.</w:t>
      </w:r>
    </w:p>
    <w:p w:rsidR="001122F4" w:rsidRPr="00013D23" w:rsidRDefault="001122F4" w:rsidP="001122F4">
      <w:pPr>
        <w:bidi/>
        <w:jc w:val="both"/>
        <w:rPr>
          <w:rFonts w:ascii="Traditional Arabic" w:hAnsi="Traditional Arabic" w:cs="Traditional Arabic"/>
          <w:sz w:val="36"/>
          <w:szCs w:val="36"/>
          <w:vertAlign w:val="subscript"/>
          <w:rtl/>
          <w:lang w:bidi="ar-DZ"/>
        </w:rPr>
      </w:pPr>
      <w:r>
        <w:rPr>
          <w:rFonts w:ascii="Traditional Arabic" w:hAnsi="Traditional Arabic" w:cs="Traditional Arabic" w:hint="cs"/>
          <w:sz w:val="36"/>
          <w:szCs w:val="36"/>
          <w:rtl/>
          <w:lang w:bidi="ar-DZ"/>
        </w:rPr>
        <w:t>-أما الاتجاه الآخر في دراسة الصورة فقد توسع في فهم مكوناتها وأنماطها إلى حد "أصبح يشمل كل الأدوات التعبيرية مما يقودنا على دراسته ضمن علم البيان والبديع والمعاني والعروض والقافية والسرد وغيرها من وسائل التعبير الفني"</w:t>
      </w:r>
      <w:r>
        <w:rPr>
          <w:rStyle w:val="Appelnotedebasdep"/>
          <w:rFonts w:ascii="Traditional Arabic" w:hAnsi="Traditional Arabic" w:cs="Traditional Arabic"/>
          <w:sz w:val="36"/>
          <w:szCs w:val="36"/>
          <w:rtl/>
          <w:lang w:bidi="ar-DZ"/>
        </w:rPr>
        <w:footnoteReference w:id="19"/>
      </w:r>
      <w:r>
        <w:rPr>
          <w:rFonts w:ascii="Traditional Arabic" w:hAnsi="Traditional Arabic" w:cs="Traditional Arabic" w:hint="cs"/>
          <w:sz w:val="36"/>
          <w:szCs w:val="36"/>
          <w:rtl/>
          <w:lang w:bidi="ar-DZ"/>
        </w:rPr>
        <w:t>، فأصبحت الصورة تدل على الصور الذهنية والبصرية وصور الغلاف وما تُشير اليه من معان متعددة،فغدت تعني" الشكل البصري المتعين بقدر ماهي المتخيل الذهني الذي تثيره العبارات اللغوية،بحيث أصبحت الصورة الشعرية تقف مثلا على نفس مستوى صورة الغلاف،وصار من الضروري أن نميز بين الأنواع المختلفة للصور في علاقتها بالواقع الخارجي غير اللغوي،حتى نستطيع مقاربة منظومة الفنون البصرية الجديدة ونتأمل بعض ملامحها التقنية ووظائفها الجمالية"</w:t>
      </w:r>
      <w:r>
        <w:rPr>
          <w:rStyle w:val="Appelnotedebasdep"/>
          <w:rFonts w:ascii="Traditional Arabic" w:hAnsi="Traditional Arabic" w:cs="Traditional Arabic"/>
          <w:sz w:val="36"/>
          <w:szCs w:val="36"/>
          <w:rtl/>
          <w:lang w:bidi="ar-DZ"/>
        </w:rPr>
        <w:footnoteReference w:id="20"/>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هنا تنوعت مظاهر الصورة وأنماطها،فمنها الصورة العيانية،وهناك الصور المعبرة عن التمثيل العقلي والصور الذهنية التي توجد في الدماغ، وهناك أيضا الصور الخاصة بالمؤسسات أو الأفراد كصورة الذات والآخر في الدراسات الاجتماعية، وغيرها من الصور الأخرى.</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وبالرغم من هذا التنوع في فهم الصورة واتساع مفاهيمها فانها داخل السياق الأدبي تظل محكومة بالبعد اللغوي،فهي تشكيل أساسه الكلمة وعلاقاتها مع بعض،"فالصورة تتولد من توليف جديد للكلمات،وليس </w:t>
      </w:r>
      <w:r>
        <w:rPr>
          <w:rFonts w:ascii="Traditional Arabic" w:hAnsi="Traditional Arabic" w:cs="Traditional Arabic" w:hint="cs"/>
          <w:sz w:val="36"/>
          <w:szCs w:val="36"/>
          <w:rtl/>
          <w:lang w:bidi="ar-DZ"/>
        </w:rPr>
        <w:lastRenderedPageBreak/>
        <w:t>فقط من اختيار معين لها "</w:t>
      </w:r>
      <w:r>
        <w:rPr>
          <w:rStyle w:val="Appelnotedebasdep"/>
          <w:rFonts w:ascii="Traditional Arabic" w:hAnsi="Traditional Arabic" w:cs="Traditional Arabic"/>
          <w:sz w:val="36"/>
          <w:szCs w:val="36"/>
          <w:rtl/>
          <w:lang w:bidi="ar-DZ"/>
        </w:rPr>
        <w:footnoteReference w:id="21"/>
      </w:r>
      <w:r>
        <w:rPr>
          <w:rFonts w:ascii="Traditional Arabic" w:hAnsi="Traditional Arabic" w:cs="Traditional Arabic" w:hint="cs"/>
          <w:sz w:val="36"/>
          <w:szCs w:val="36"/>
          <w:rtl/>
          <w:lang w:bidi="ar-DZ"/>
        </w:rPr>
        <w:t>،وفي ظل هذا التوليف الجديد تتشكل كافة أنماط الصورة وتأخذ وظيفتها الفنية ضمن حدود اللغة الأدبية. فالصورة في الأدب هي الصوغ اللساني المخصوص،الذي بواسطته يجري تمثيل المعاني تمثيلا جديدا ومبتكرا.</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ولقد ارتبطت مفاهيم الصورة بمفهوم الخيال،من حيث إنّه ملكة إبداعية بواسطتها يستطيع المبدع من خلالها تأليف الصور اعتماداً على ما يختزنه داخل ذهنه من إحساسات متعددة الروافد،أو من خلال قدرته على التوفيق بين العناصر ليكشف عن علاقات جديدة مبتكرة.</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إنّ الصورة على هذا النحو من التمازج والتداخل مع الخيال تتكون من جانبين أساسيين:جانب حاضر يرد من خلال التعبير اللغوي وتشكيل الصورة داخل العمل الأدبي،وجانب آخر هو الجانب الغائب الذي يُحيلنا إليه العمل الذي بين أيدينا،وفي ظل هذا الترابط يقوم التصوير ويتشكل بوصفه" عملية ضبط للوجود الظاهر والوجود الباطن وجعل هذه العوالم تدرك بالحس والحدس والعقل والرؤيا"</w:t>
      </w:r>
      <w:r>
        <w:rPr>
          <w:rStyle w:val="Appelnotedebasdep"/>
          <w:rFonts w:ascii="Traditional Arabic" w:hAnsi="Traditional Arabic" w:cs="Traditional Arabic"/>
          <w:sz w:val="36"/>
          <w:szCs w:val="36"/>
          <w:rtl/>
          <w:lang w:bidi="ar-DZ"/>
        </w:rPr>
        <w:footnoteReference w:id="22"/>
      </w:r>
      <w:r>
        <w:rPr>
          <w:rFonts w:ascii="Traditional Arabic" w:hAnsi="Traditional Arabic" w:cs="Traditional Arabic" w:hint="cs"/>
          <w:sz w:val="36"/>
          <w:szCs w:val="36"/>
          <w:rtl/>
          <w:lang w:bidi="ar-DZ"/>
        </w:rPr>
        <w:t>،وهذا التناسب والتداخل بين الظاهر والخفي والحاضر والغائب يتحدد من خلال عنصرين آخرين هما الحافز والقيمة؛لأن كل صورة فنية تنشأ بدافع وتُؤدي إلى قيمة،ولا خلاف أن الحافز والقيمة يرتبطان أيضا بالعلاقة بين النص والقارئ،فوفق هذه العلاقة تتحدد قيمة الصور وكيفية عملها ووظيقتها وأهميتها داخل النص،فالقارئ يحمل على عاتقه فهم الصور وتحديد وظائفها ومعانيها وما تُشير إليه.</w:t>
      </w:r>
    </w:p>
    <w:p w:rsidR="001122F4" w:rsidRDefault="001122F4" w:rsidP="001122F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وتختلف طبيعة الصورة من حيث المساحة التي تشغلها في النص الأدبي،فتأتي أحيانا في شكل جمل موجزة أو إشارة عابرة،وأحيانا أخرى ترد في شكل جمل ممتدة مركبة أو فقرة أو تشكل بناء النص كله،فالصورة إذن "لاتعني ذلك التركيب المفرد الذي يمثله تشبيه أو كناية أو استعارة فقط،ولكنها أيضا تعني ذلك البناء الواسع </w:t>
      </w:r>
      <w:r>
        <w:rPr>
          <w:rFonts w:ascii="Traditional Arabic" w:hAnsi="Traditional Arabic" w:cs="Traditional Arabic" w:hint="cs"/>
          <w:sz w:val="36"/>
          <w:szCs w:val="36"/>
          <w:rtl/>
          <w:lang w:bidi="ar-DZ"/>
        </w:rPr>
        <w:lastRenderedPageBreak/>
        <w:t>الذي تتحرك فيه مجموعة الصور المفردة بعلاقاتها المتعددة حتى تُصّيره متشابك الحلقات والأجزاء بخيوط دقيقة مضموم بعضها إلى بعض"</w:t>
      </w:r>
      <w:r>
        <w:rPr>
          <w:rStyle w:val="Appelnotedebasdep"/>
          <w:rFonts w:ascii="Traditional Arabic" w:hAnsi="Traditional Arabic" w:cs="Traditional Arabic"/>
          <w:sz w:val="36"/>
          <w:szCs w:val="36"/>
          <w:rtl/>
          <w:lang w:bidi="ar-DZ"/>
        </w:rPr>
        <w:footnoteReference w:id="23"/>
      </w:r>
      <w:r>
        <w:rPr>
          <w:rFonts w:ascii="Traditional Arabic" w:hAnsi="Traditional Arabic" w:cs="Traditional Arabic" w:hint="cs"/>
          <w:sz w:val="36"/>
          <w:szCs w:val="36"/>
          <w:rtl/>
          <w:lang w:bidi="ar-DZ"/>
        </w:rPr>
        <w:t>.</w:t>
      </w:r>
    </w:p>
    <w:p w:rsidR="001122F4" w:rsidRPr="00901AD1" w:rsidRDefault="001122F4" w:rsidP="001122F4">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ومفاهيم الصورة المختلفة سواء عند من توسع في فهمها في ضوء علاقتها بكافة الصور المتخيلة وأنواعها،أومن حصر مجالها في الصور البيانية من تشبيه واستعارة وكناية، تدخل كل هذه المفاهيم في إطار بحث علاقة الصورة بالنوع الأدبي،سواء أكان نوعا شعريا منظوما أم نوعاً نثريا،ومن هنا يبحث نقاد الصورة في الصلة بين الأنواع المختلفة وما تهميمن عليها من أنماط وأشكال للصورة الفنية.</w:t>
      </w:r>
    </w:p>
    <w:p w:rsidR="001122F4" w:rsidRPr="00E36457" w:rsidRDefault="001122F4" w:rsidP="001122F4">
      <w:pPr>
        <w:pStyle w:val="Paragraphedeliste"/>
        <w:numPr>
          <w:ilvl w:val="0"/>
          <w:numId w:val="1"/>
        </w:numPr>
        <w:bidi/>
        <w:jc w:val="both"/>
        <w:rPr>
          <w:rFonts w:ascii="Traditional Arabic" w:hAnsi="Traditional Arabic" w:cs="Traditional Arabic"/>
          <w:b/>
          <w:bCs/>
          <w:sz w:val="36"/>
          <w:szCs w:val="36"/>
          <w:u w:val="single"/>
          <w:vertAlign w:val="superscript"/>
          <w:lang w:bidi="ar-DZ"/>
        </w:rPr>
      </w:pPr>
      <w:r w:rsidRPr="00E36457">
        <w:rPr>
          <w:rFonts w:ascii="Traditional Arabic" w:hAnsi="Traditional Arabic" w:cs="Traditional Arabic" w:hint="cs"/>
          <w:b/>
          <w:bCs/>
          <w:sz w:val="36"/>
          <w:szCs w:val="36"/>
          <w:u w:val="single"/>
          <w:rtl/>
          <w:lang w:bidi="ar-DZ"/>
        </w:rPr>
        <w:t>الصورة الفنية والنوع الأدبي:</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إنّ وجود الصور الأدبية والفنية لا ينفصل عن مفهوم الأنواع الأدبية،ودرجات توظيفها لأنماط الصور وأشكالها المختلفة والمتمايزة، ولا تفصل تلك العلاقة أيضا عن علاقة البلاغة بالأنواع،حيث تبحث علوم البلاغة في كل عصر في طبيعة الصور المهيمنة على الأنواع السائدة.</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وهذه العلاقة بين الأنواع والصور،تكمن في عمليات التداخل والتقاطع بينهما،إذ هناك علاقة متداخلة بينهما،كأنّها علاقة الخاص بالعام،ويؤدي هذا التداخل بين الصور والأنواع إلى محاولة رصد عمليات الخصوصية والتمايز بين الأنواع على أساس الصورة،وطريقة توظيفها أسلوبيا،مما يعني تحديد أساليب التعبير الخاصة بكل نوع،"فلكل جنس أشكال تعبيره المحددة التي لا تقتصر على تكوينه فحسب،بل تشمل أيضا مفرداته ونحوه وأشكاله البلاغية وأدواته الفنية التصويرية"</w:t>
      </w:r>
      <w:r>
        <w:rPr>
          <w:rStyle w:val="Appelnotedebasdep"/>
          <w:rFonts w:ascii="Traditional Arabic" w:hAnsi="Traditional Arabic" w:cs="Traditional Arabic"/>
          <w:sz w:val="36"/>
          <w:szCs w:val="36"/>
          <w:rtl/>
          <w:lang w:bidi="ar-DZ"/>
        </w:rPr>
        <w:footnoteReference w:id="24"/>
      </w:r>
      <w:r>
        <w:rPr>
          <w:rFonts w:ascii="Traditional Arabic" w:hAnsi="Traditional Arabic" w:cs="Traditional Arabic" w:hint="cs"/>
          <w:sz w:val="36"/>
          <w:szCs w:val="36"/>
          <w:rtl/>
          <w:lang w:bidi="ar-DZ"/>
        </w:rPr>
        <w:t>.</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ومن هذا المنطلق قسمت الأنواع الجوهرية الكبرى:الغنائي والملحمي،والدرامي،على أساس الصيغة التصويرية العامة التي تهيمن على كل نوع،فينظر إلى النوع الغنائي على أنّه النوع الذي يقدم فيه الفنان صورته في علاقة مباشرة مع نفسه،والنوع الدرامي يقدم فيه صورته في علاقة توسط بين الذات </w:t>
      </w:r>
      <w:r>
        <w:rPr>
          <w:rFonts w:ascii="Traditional Arabic" w:hAnsi="Traditional Arabic" w:cs="Traditional Arabic" w:hint="cs"/>
          <w:sz w:val="36"/>
          <w:szCs w:val="36"/>
          <w:rtl/>
          <w:lang w:bidi="ar-DZ"/>
        </w:rPr>
        <w:lastRenderedPageBreak/>
        <w:t>والآخرين،والنوع الملحمي يقدم فيه الفنان صورته في علاقة مباشرة مع الآخرين</w:t>
      </w:r>
      <w:r>
        <w:rPr>
          <w:rStyle w:val="Appelnotedebasdep"/>
          <w:rFonts w:ascii="Traditional Arabic" w:hAnsi="Traditional Arabic" w:cs="Traditional Arabic"/>
          <w:sz w:val="36"/>
          <w:szCs w:val="36"/>
          <w:rtl/>
          <w:lang w:bidi="ar-DZ"/>
        </w:rPr>
        <w:footnoteReference w:id="25"/>
      </w:r>
      <w:r>
        <w:rPr>
          <w:rFonts w:ascii="Traditional Arabic" w:hAnsi="Traditional Arabic" w:cs="Traditional Arabic" w:hint="cs"/>
          <w:sz w:val="36"/>
          <w:szCs w:val="36"/>
          <w:rtl/>
          <w:lang w:bidi="ar-DZ"/>
        </w:rPr>
        <w:t>، فمن خلال هذه الأوضاع التصويرية يقدم الفنان صورة تخييلية لذاته ولوجوده.</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وفي ظل اختلاف أنواع الصور المشكلة لكل نوع أدبي كان التمييز بين الصور السائدة في الشعر وتلك الصور المهيمنة على النثر الفني والقصصي،فذهب بعض نقاد الصورة إلى القول بهيمنة الاستعارة على الشعر والمجاز والكناية على النثر،فقد رأى "ياكبسون" أنّ فوارق بين الشعر والنثر من حيث استخدام النمط والشكل البلاغي التصويري،فرأى أن الشعر يميل الاستعارة في حين ينحو النثر نحو الاستخدام المكثف للمجاز المرسل والكناية،وبذلك يتضح أن مفهوم الشعر هو الاستعارة،ومفهوم النثر هو المجاز المرسل.</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ولكن هذا التمايز بين الشعر والنثر على أساس حضور الاستعارة في الأول وغيابها عن الثاني بحضور المجاز لايعني عدم قدرة النثر على تكوين صوره الفنية المعمقة والدقيقة والدالة على ثراء المعنى وتعدد آفاقه الدلالية،فبعض الصور التي لا تبلغ درجة اكتمالها إلا في القص والسرد،ولا تصل لهذا المستوى في الشعر.</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فالحوار داخل النص القصصي مثلا يمتلك إمكانيات متعددة قد لا تتوفر للنص الشعري؛وذلك من خلال قدرتها على الاتساع والامتداد والتشعب ليحيط بجوانب المشاهد الموصوفة،بالإضافة إلى قدرته على التماس مع الواقع ونقل تمثيلات ما يحدث فيه من تنوع اجتماعي وثقافي،في حين أن الشعر في كثير من الأحيان مقيد برؤية داخلية واحدة قد تؤدي تنوع الحوارات فيها إلى لون من عدم الانسجام مع الصوت الغنائي المهيمن على الشاعر ونصه الشعري.</w:t>
      </w:r>
    </w:p>
    <w:p w:rsidR="001122F4" w:rsidRDefault="001122F4" w:rsidP="001122F4">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وتأتي أهمية الصورة أو عملية التصوير بشكل عام داخل النص القصصي من خلال اعتمادها على الوصف التصويري،الذي تتعدد وظائفه بتعدد مواضعه داخل السياق القصصي،فتبدو له وظيفة تحديدية تحدد بداية الحدث ونهايته،أو وظيفة تمديدية أو تأخيرية لأحداث معينة عندما تدخل مشاهد وصفية في سياق حدث ما،أو تكون له وظيفة زخرفية وجمالية تبرز مهارة الكاتب،أو تكون له رمزية وشارحة مثل </w:t>
      </w:r>
      <w:r>
        <w:rPr>
          <w:rFonts w:ascii="Traditional Arabic" w:hAnsi="Traditional Arabic" w:cs="Traditional Arabic" w:hint="cs"/>
          <w:sz w:val="36"/>
          <w:szCs w:val="36"/>
          <w:rtl/>
          <w:lang w:bidi="ar-DZ"/>
        </w:rPr>
        <w:lastRenderedPageBreak/>
        <w:t>وصف الملابس والبيوت والأماكن</w:t>
      </w:r>
      <w:r>
        <w:rPr>
          <w:rStyle w:val="Appelnotedebasdep"/>
          <w:rFonts w:ascii="Traditional Arabic" w:hAnsi="Traditional Arabic" w:cs="Traditional Arabic"/>
          <w:sz w:val="36"/>
          <w:szCs w:val="36"/>
          <w:rtl/>
          <w:lang w:bidi="ar-DZ"/>
        </w:rPr>
        <w:footnoteReference w:id="26"/>
      </w:r>
      <w:r>
        <w:rPr>
          <w:rFonts w:ascii="Traditional Arabic" w:hAnsi="Traditional Arabic" w:cs="Traditional Arabic" w:hint="cs"/>
          <w:sz w:val="36"/>
          <w:szCs w:val="36"/>
          <w:rtl/>
          <w:lang w:bidi="ar-DZ"/>
        </w:rPr>
        <w:t>.فالمواضع التي تأتي فيها اللوحات الوصفية والمشاهد الحوارية والأوصاف العامة للمكان والشخصيات ليست مجرد استخدام لغوي يكشف فيه الكاتب أو الأديب عن قدرته وتمكنه من اللغة فحسب،بل تقوم الصورة بوظيفة بالغة الحيوية في العمل الأدبي،عندما ترد في اللحظات الحاسمة التي تحدد مصير الأحداث والشخصيات.</w:t>
      </w:r>
    </w:p>
    <w:p w:rsidR="001122F4" w:rsidRPr="00E627A0" w:rsidRDefault="001122F4" w:rsidP="001122F4">
      <w:pPr>
        <w:bidi/>
        <w:ind w:left="360"/>
        <w:jc w:val="both"/>
        <w:rPr>
          <w:rFonts w:ascii="Traditional Arabic" w:hAnsi="Traditional Arabic" w:cs="Traditional Arabic"/>
          <w:sz w:val="36"/>
          <w:szCs w:val="36"/>
          <w:vertAlign w:val="superscript"/>
          <w:lang w:bidi="ar-DZ"/>
        </w:rPr>
      </w:pPr>
      <w:r>
        <w:rPr>
          <w:rFonts w:ascii="Traditional Arabic" w:hAnsi="Traditional Arabic" w:cs="Traditional Arabic" w:hint="cs"/>
          <w:sz w:val="36"/>
          <w:szCs w:val="36"/>
          <w:rtl/>
          <w:lang w:bidi="ar-DZ"/>
        </w:rPr>
        <w:t>وعلى هذا النحو فإن تحليل الصورة في النص السردي يتم من خلال رصد وظائفها،وتحديد درجة حضورها،وليس مجرد حصرها بل محاولة فهم علاقاتها بالنص.</w:t>
      </w:r>
    </w:p>
    <w:p w:rsidR="001C3981" w:rsidRPr="001122F4"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Pr="001C3981" w:rsidRDefault="001C3981" w:rsidP="001C3981">
      <w:pPr>
        <w:bidi/>
        <w:jc w:val="both"/>
        <w:rPr>
          <w:rFonts w:ascii="Traditional Arabic" w:hAnsi="Traditional Arabic" w:cs="Traditional Arabic"/>
          <w:sz w:val="36"/>
          <w:szCs w:val="36"/>
          <w:vertAlign w:val="superscript"/>
          <w:lang w:bidi="ar-DZ"/>
        </w:rPr>
      </w:pPr>
    </w:p>
    <w:sectPr w:rsidR="001C3981" w:rsidRPr="001C3981" w:rsidSect="003C28C1">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C8B" w:rsidRDefault="007A6C8B" w:rsidP="00F734F6">
      <w:pPr>
        <w:spacing w:after="0" w:line="240" w:lineRule="auto"/>
      </w:pPr>
      <w:r>
        <w:separator/>
      </w:r>
    </w:p>
  </w:endnote>
  <w:endnote w:type="continuationSeparator" w:id="1">
    <w:p w:rsidR="007A6C8B" w:rsidRDefault="007A6C8B" w:rsidP="00F73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895039"/>
      <w:docPartObj>
        <w:docPartGallery w:val="Page Numbers (Bottom of Page)"/>
        <w:docPartUnique/>
      </w:docPartObj>
    </w:sdtPr>
    <w:sdtContent>
      <w:p w:rsidR="00D14C2D" w:rsidRDefault="00C12C6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14C2D" w:rsidRDefault="00C12C69">
                    <w:pPr>
                      <w:jc w:val="center"/>
                    </w:pPr>
                    <w:fldSimple w:instr=" PAGE    \* MERGEFORMAT ">
                      <w:r w:rsidR="001122F4" w:rsidRPr="001122F4">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C8B" w:rsidRDefault="007A6C8B" w:rsidP="00F734F6">
      <w:pPr>
        <w:spacing w:after="0" w:line="240" w:lineRule="auto"/>
      </w:pPr>
      <w:r>
        <w:separator/>
      </w:r>
    </w:p>
  </w:footnote>
  <w:footnote w:type="continuationSeparator" w:id="1">
    <w:p w:rsidR="007A6C8B" w:rsidRDefault="007A6C8B" w:rsidP="00F734F6">
      <w:pPr>
        <w:spacing w:after="0" w:line="240" w:lineRule="auto"/>
      </w:pPr>
      <w:r>
        <w:continuationSeparator/>
      </w:r>
    </w:p>
  </w:footnote>
  <w:footnote w:id="2">
    <w:p w:rsidR="00D14C2D" w:rsidRDefault="00D14C2D" w:rsidP="00F734F6">
      <w:pPr>
        <w:pStyle w:val="Notedebasdepage"/>
        <w:jc w:val="right"/>
        <w:rPr>
          <w:rtl/>
          <w:lang w:bidi="ar-DZ"/>
        </w:rPr>
      </w:pPr>
      <w:r>
        <w:rPr>
          <w:rFonts w:hint="cs"/>
          <w:rtl/>
        </w:rPr>
        <w:t xml:space="preserve"> *ـ </w:t>
      </w:r>
      <w:r w:rsidRPr="00F734F6">
        <w:rPr>
          <w:rFonts w:ascii="Traditional Arabic" w:hAnsi="Traditional Arabic" w:cs="Traditional Arabic"/>
          <w:sz w:val="24"/>
          <w:szCs w:val="24"/>
          <w:rtl/>
        </w:rPr>
        <w:t>تجمع الآراء النقدية القديمة على تعريف الشعر</w:t>
      </w:r>
      <w:r>
        <w:rPr>
          <w:rFonts w:ascii="Traditional Arabic" w:hAnsi="Traditional Arabic" w:cs="Traditional Arabic" w:hint="cs"/>
          <w:sz w:val="24"/>
          <w:szCs w:val="24"/>
          <w:rtl/>
        </w:rPr>
        <w:t xml:space="preserve"> من خلال انفراده بالوزن، يقول قدامة بن جعفر :" الشعر كلام موزون مقفى يدل على معنى"، ولقد أشار كل من الجاحظ وابن خلدون ألى اقتران الشعر بالتخييل أو التصوير إلا أنّهم اشترطوا فيه أيضا خاصية الوزن.</w:t>
      </w:r>
      <w:r>
        <w:rPr>
          <w:rStyle w:val="Appelnotedebasdep"/>
        </w:rPr>
        <w:footnoteRef/>
      </w:r>
      <w:r>
        <w:t xml:space="preserve"> </w:t>
      </w:r>
    </w:p>
  </w:footnote>
  <w:footnote w:id="3">
    <w:p w:rsidR="00D14C2D" w:rsidRDefault="00D14C2D" w:rsidP="00236901">
      <w:pPr>
        <w:pStyle w:val="Notedebasdepage"/>
        <w:jc w:val="right"/>
        <w:rPr>
          <w:rtl/>
          <w:lang w:bidi="ar-DZ"/>
        </w:rPr>
      </w:pPr>
      <w:r>
        <w:rPr>
          <w:rFonts w:hint="cs"/>
          <w:rtl/>
        </w:rPr>
        <w:t xml:space="preserve"> ـ نازك الملائكة ، قضايا الشعر المعاصر، ص: 225</w:t>
      </w:r>
      <w:r>
        <w:rPr>
          <w:rStyle w:val="Appelnotedebasdep"/>
        </w:rPr>
        <w:footnoteRef/>
      </w:r>
      <w:r>
        <w:t xml:space="preserve"> </w:t>
      </w:r>
    </w:p>
  </w:footnote>
  <w:footnote w:id="4">
    <w:p w:rsidR="00FE2008" w:rsidRPr="00FE2008" w:rsidRDefault="00FE2008" w:rsidP="00FE2008">
      <w:pPr>
        <w:pStyle w:val="Notedebasdepage"/>
        <w:bidi/>
        <w:rPr>
          <w:rtl/>
          <w:lang w:bidi="ar-DZ"/>
        </w:rPr>
      </w:pPr>
      <w:r>
        <w:rPr>
          <w:rStyle w:val="Appelnotedebasdep"/>
        </w:rPr>
        <w:footnoteRef/>
      </w:r>
      <w:r>
        <w:t xml:space="preserve"> </w:t>
      </w:r>
      <w:r>
        <w:rPr>
          <w:rFonts w:hint="cs"/>
          <w:rtl/>
        </w:rPr>
        <w:t xml:space="preserve"> ـ من أهم النظريات التي صقلت شعرية كمال أبو ديب والتي ذكرها في مؤلفه هي: نظرية النظم الجرجانية، مبادىء النقد الجديد(ريتشاردز)، أصحاب النقد الجديد، الشعرية لتودوروف، بنية النص الفني( لوسيان لوتمان)، سميوطيقا الشعر( ريفاتير)، الوظيفة الشعرية (رومان جاكبسون)، اللغة الشعرية (موكاروفسكي)</w:t>
      </w:r>
    </w:p>
  </w:footnote>
  <w:footnote w:id="5">
    <w:p w:rsidR="00380661" w:rsidRPr="00380661" w:rsidRDefault="00380661" w:rsidP="00380661">
      <w:pPr>
        <w:pStyle w:val="Notedebasdepage"/>
        <w:bidi/>
        <w:rPr>
          <w:rtl/>
          <w:lang w:bidi="ar-DZ"/>
        </w:rPr>
      </w:pPr>
      <w:r>
        <w:rPr>
          <w:rStyle w:val="Appelnotedebasdep"/>
        </w:rPr>
        <w:footnoteRef/>
      </w:r>
      <w:r>
        <w:t xml:space="preserve"> </w:t>
      </w:r>
      <w:r>
        <w:rPr>
          <w:rFonts w:hint="cs"/>
          <w:rtl/>
          <w:lang w:bidi="ar-DZ"/>
        </w:rPr>
        <w:t xml:space="preserve"> ـ كمال أبو ديب ، في الشعرية، ص:</w:t>
      </w:r>
    </w:p>
  </w:footnote>
  <w:footnote w:id="6">
    <w:p w:rsidR="00D14C2D" w:rsidRDefault="00D14C2D" w:rsidP="00380661">
      <w:pPr>
        <w:pStyle w:val="Notedebasdepage"/>
        <w:bidi/>
        <w:rPr>
          <w:rtl/>
          <w:lang w:bidi="ar-DZ"/>
        </w:rPr>
      </w:pPr>
      <w:r>
        <w:rPr>
          <w:rStyle w:val="Appelnotedebasdep"/>
        </w:rPr>
        <w:footnoteRef/>
      </w:r>
      <w:r>
        <w:t xml:space="preserve"> </w:t>
      </w:r>
      <w:r w:rsidR="00380661">
        <w:rPr>
          <w:rFonts w:hint="cs"/>
          <w:rtl/>
        </w:rPr>
        <w:t xml:space="preserve"> ـ المرجع نفسه </w:t>
      </w:r>
      <w:r>
        <w:rPr>
          <w:rFonts w:hint="cs"/>
          <w:rtl/>
        </w:rPr>
        <w:t>، ص: 37</w:t>
      </w:r>
    </w:p>
  </w:footnote>
  <w:footnote w:id="7">
    <w:p w:rsidR="00AB42EB" w:rsidRPr="00AB42EB" w:rsidRDefault="00AB42EB" w:rsidP="00AB42EB">
      <w:pPr>
        <w:pStyle w:val="Notedebasdepage"/>
        <w:bidi/>
        <w:rPr>
          <w:rtl/>
          <w:lang w:bidi="ar-DZ"/>
        </w:rPr>
      </w:pPr>
      <w:r>
        <w:rPr>
          <w:rStyle w:val="Appelnotedebasdep"/>
        </w:rPr>
        <w:footnoteRef/>
      </w:r>
      <w:r>
        <w:t xml:space="preserve"> </w:t>
      </w:r>
      <w:r w:rsidR="002A1840">
        <w:rPr>
          <w:rFonts w:hint="cs"/>
          <w:rtl/>
        </w:rPr>
        <w:t xml:space="preserve"> ـ كمال أبو ديب، في الشعرية ، ص: 85</w:t>
      </w:r>
    </w:p>
  </w:footnote>
  <w:footnote w:id="8">
    <w:p w:rsidR="00D14C2D" w:rsidRDefault="00D14C2D" w:rsidP="002A1840">
      <w:pPr>
        <w:pStyle w:val="Notedebasdepage"/>
        <w:bidi/>
        <w:rPr>
          <w:rtl/>
          <w:lang w:bidi="ar-DZ"/>
        </w:rPr>
      </w:pPr>
      <w:r>
        <w:rPr>
          <w:rStyle w:val="Appelnotedebasdep"/>
        </w:rPr>
        <w:footnoteRef/>
      </w:r>
      <w:r>
        <w:t xml:space="preserve"> </w:t>
      </w:r>
      <w:r w:rsidR="002A1840">
        <w:rPr>
          <w:rFonts w:hint="cs"/>
          <w:rtl/>
        </w:rPr>
        <w:t xml:space="preserve">  ـ المرجع نفسه </w:t>
      </w:r>
      <w:r>
        <w:rPr>
          <w:rFonts w:hint="cs"/>
          <w:rtl/>
        </w:rPr>
        <w:t>، ص: 48</w:t>
      </w:r>
    </w:p>
  </w:footnote>
  <w:footnote w:id="9">
    <w:p w:rsidR="00D14C2D" w:rsidRDefault="00D14C2D" w:rsidP="00167A04">
      <w:pPr>
        <w:pStyle w:val="Notedebasdepage"/>
        <w:bidi/>
        <w:rPr>
          <w:rtl/>
          <w:lang w:bidi="ar-DZ"/>
        </w:rPr>
      </w:pPr>
      <w:r>
        <w:rPr>
          <w:rStyle w:val="Appelnotedebasdep"/>
        </w:rPr>
        <w:footnoteRef/>
      </w:r>
      <w:r>
        <w:t xml:space="preserve"> </w:t>
      </w:r>
      <w:r>
        <w:rPr>
          <w:rFonts w:hint="cs"/>
          <w:rtl/>
        </w:rPr>
        <w:t xml:space="preserve"> ـ رولان بارث ، لذة النص، تر منذر عياشي ، ص: 13</w:t>
      </w:r>
    </w:p>
  </w:footnote>
  <w:footnote w:id="10">
    <w:p w:rsidR="00D14C2D" w:rsidRDefault="00D14C2D" w:rsidP="00167A04">
      <w:pPr>
        <w:pStyle w:val="Notedebasdepage"/>
        <w:bidi/>
        <w:rPr>
          <w:rtl/>
          <w:lang w:bidi="ar-DZ"/>
        </w:rPr>
      </w:pPr>
      <w:r>
        <w:rPr>
          <w:rStyle w:val="Appelnotedebasdep"/>
        </w:rPr>
        <w:footnoteRef/>
      </w:r>
      <w:r>
        <w:t xml:space="preserve"> </w:t>
      </w:r>
      <w:r>
        <w:rPr>
          <w:rFonts w:hint="cs"/>
          <w:rtl/>
        </w:rPr>
        <w:t>ـ ناظم عودة : المعرفية لنظرية التلقي ، ص: 16</w:t>
      </w:r>
    </w:p>
  </w:footnote>
  <w:footnote w:id="11">
    <w:p w:rsidR="00D14C2D" w:rsidRDefault="00D14C2D" w:rsidP="00FA7460">
      <w:pPr>
        <w:pStyle w:val="Notedebasdepage"/>
        <w:bidi/>
        <w:rPr>
          <w:rtl/>
          <w:lang w:bidi="ar-DZ"/>
        </w:rPr>
      </w:pPr>
      <w:r>
        <w:rPr>
          <w:rStyle w:val="Appelnotedebasdep"/>
        </w:rPr>
        <w:footnoteRef/>
      </w:r>
      <w:r>
        <w:t xml:space="preserve"> </w:t>
      </w:r>
      <w:r>
        <w:rPr>
          <w:rFonts w:hint="cs"/>
          <w:rtl/>
        </w:rPr>
        <w:t xml:space="preserve"> ـ ايزر : القارئ الضمني ، ص: 275</w:t>
      </w:r>
    </w:p>
  </w:footnote>
  <w:footnote w:id="12">
    <w:p w:rsidR="00D14C2D" w:rsidRDefault="00D14C2D" w:rsidP="007E46A6">
      <w:pPr>
        <w:pStyle w:val="Notedebasdepage"/>
        <w:bidi/>
        <w:rPr>
          <w:rtl/>
          <w:lang w:bidi="ar-DZ"/>
        </w:rPr>
      </w:pPr>
      <w:r>
        <w:rPr>
          <w:rStyle w:val="Appelnotedebasdep"/>
        </w:rPr>
        <w:footnoteRef/>
      </w:r>
      <w:r>
        <w:t xml:space="preserve"> </w:t>
      </w:r>
      <w:r>
        <w:rPr>
          <w:rFonts w:hint="cs"/>
          <w:rtl/>
          <w:lang w:bidi="ar-DZ"/>
        </w:rPr>
        <w:t xml:space="preserve"> ـ كمال أبوديب، المرجع السابق ، ص: 143</w:t>
      </w:r>
    </w:p>
  </w:footnote>
  <w:footnote w:id="13">
    <w:p w:rsidR="00D14C2D" w:rsidRDefault="00D14C2D" w:rsidP="001C3981">
      <w:pPr>
        <w:pStyle w:val="Notedebasdepage"/>
        <w:bidi/>
        <w:rPr>
          <w:rtl/>
          <w:lang w:bidi="ar-DZ"/>
        </w:rPr>
      </w:pPr>
      <w:r>
        <w:rPr>
          <w:rStyle w:val="Appelnotedebasdep"/>
        </w:rPr>
        <w:footnoteRef/>
      </w:r>
      <w:r>
        <w:t xml:space="preserve"> </w:t>
      </w:r>
      <w:r w:rsidR="00F94FBD">
        <w:rPr>
          <w:rFonts w:hint="cs"/>
          <w:rtl/>
        </w:rPr>
        <w:t xml:space="preserve"> ـ  كمال أبو ديب ، في الشعرية ، ص: 18</w:t>
      </w:r>
    </w:p>
  </w:footnote>
  <w:footnote w:id="14">
    <w:p w:rsidR="00D14C2D" w:rsidRDefault="00D14C2D" w:rsidP="00D14C2D">
      <w:pPr>
        <w:pStyle w:val="Notedebasdepage"/>
        <w:bidi/>
        <w:rPr>
          <w:rtl/>
          <w:lang w:bidi="ar-DZ"/>
        </w:rPr>
      </w:pPr>
      <w:r>
        <w:rPr>
          <w:rStyle w:val="Appelnotedebasdep"/>
        </w:rPr>
        <w:footnoteRef/>
      </w:r>
      <w:r>
        <w:t xml:space="preserve"> </w:t>
      </w:r>
      <w:r w:rsidR="00316CA9">
        <w:rPr>
          <w:rFonts w:hint="cs"/>
          <w:rtl/>
        </w:rPr>
        <w:t xml:space="preserve"> ـ كمال أبو ديب، في الشعرية </w:t>
      </w:r>
      <w:r w:rsidR="00F94FBD">
        <w:rPr>
          <w:rFonts w:hint="cs"/>
          <w:rtl/>
        </w:rPr>
        <w:t xml:space="preserve"> ، ص: 22</w:t>
      </w:r>
    </w:p>
  </w:footnote>
  <w:footnote w:id="15">
    <w:p w:rsidR="00DF4F52" w:rsidRDefault="00DF4F52" w:rsidP="00DF4F52">
      <w:pPr>
        <w:pStyle w:val="Notedebasdepage"/>
        <w:bidi/>
        <w:rPr>
          <w:rtl/>
          <w:lang w:bidi="ar-DZ"/>
        </w:rPr>
      </w:pPr>
      <w:r>
        <w:rPr>
          <w:rStyle w:val="Appelnotedebasdep"/>
        </w:rPr>
        <w:footnoteRef/>
      </w:r>
      <w:r>
        <w:t xml:space="preserve"> </w:t>
      </w:r>
      <w:r>
        <w:rPr>
          <w:rFonts w:hint="cs"/>
          <w:rtl/>
          <w:lang w:bidi="ar-DZ"/>
        </w:rPr>
        <w:t xml:space="preserve"> ـ عد إلى مرجع مفاهيم شعرية لحسن ناظم ستجد فيه الشرح المفصل لنظرية الفجوة عند كمال أبو ديب </w:t>
      </w:r>
    </w:p>
  </w:footnote>
  <w:footnote w:id="16">
    <w:p w:rsidR="00CE0000" w:rsidRDefault="00CE0000" w:rsidP="00CE0000">
      <w:pPr>
        <w:pStyle w:val="Notedebasdepage"/>
        <w:bidi/>
        <w:rPr>
          <w:rtl/>
          <w:lang w:bidi="ar-DZ"/>
        </w:rPr>
      </w:pPr>
      <w:r>
        <w:rPr>
          <w:rStyle w:val="Appelnotedebasdep"/>
        </w:rPr>
        <w:footnoteRef/>
      </w:r>
      <w:r>
        <w:t xml:space="preserve"> </w:t>
      </w:r>
      <w:r w:rsidR="00F94FBD">
        <w:rPr>
          <w:rFonts w:hint="cs"/>
          <w:rtl/>
        </w:rPr>
        <w:t xml:space="preserve"> كمال [و ديب، في الشعرية ، بيروت ، ص: 28</w:t>
      </w:r>
    </w:p>
  </w:footnote>
  <w:footnote w:id="17">
    <w:p w:rsidR="001122F4" w:rsidRPr="009461B5" w:rsidRDefault="001122F4" w:rsidP="001122F4">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hint="cs"/>
          <w:rtl/>
        </w:rPr>
        <w:t>-</w:t>
      </w:r>
      <w:r>
        <w:rPr>
          <w:rFonts w:ascii="Traditional Arabic" w:hAnsi="Traditional Arabic" w:cs="Traditional Arabic" w:hint="cs"/>
          <w:rtl/>
        </w:rPr>
        <w:t xml:space="preserve"> </w:t>
      </w:r>
      <w:r>
        <w:rPr>
          <w:rFonts w:ascii="Traditional Arabic" w:hAnsi="Traditional Arabic" w:cs="Traditional Arabic" w:hint="cs"/>
          <w:sz w:val="28"/>
          <w:szCs w:val="28"/>
          <w:rtl/>
        </w:rPr>
        <w:t>فرانسوا مورو:البلاغة مدخل لدراسة الصور البيانية،ترجمة:محمد الولي وعائشة جرير،افريقيا الشرق،الدار البيضاء،2003،ض15</w:t>
      </w:r>
    </w:p>
  </w:footnote>
  <w:footnote w:id="18">
    <w:p w:rsidR="001122F4" w:rsidRPr="00435593" w:rsidRDefault="001122F4" w:rsidP="001122F4">
      <w:pPr>
        <w:pStyle w:val="Notedebasdepage"/>
        <w:bidi/>
        <w:rPr>
          <w:rFonts w:ascii="Traditional Arabic" w:hAnsi="Traditional Arabic" w:cs="Traditional Arabic"/>
          <w:sz w:val="28"/>
          <w:szCs w:val="28"/>
          <w:rtl/>
          <w:lang w:bidi="ar-DZ"/>
        </w:rPr>
      </w:pPr>
      <w:r>
        <w:rPr>
          <w:rStyle w:val="Appelnotedebasdep"/>
        </w:rPr>
        <w:footnoteRef/>
      </w:r>
      <w:r>
        <w:t xml:space="preserve"> </w:t>
      </w:r>
      <w:r w:rsidRPr="00435593">
        <w:rPr>
          <w:rFonts w:ascii="Traditional Arabic" w:hAnsi="Traditional Arabic" w:cs="Traditional Arabic"/>
          <w:rtl/>
        </w:rPr>
        <w:t xml:space="preserve">- </w:t>
      </w:r>
      <w:r w:rsidRPr="00435593">
        <w:rPr>
          <w:rFonts w:ascii="Traditional Arabic" w:hAnsi="Traditional Arabic" w:cs="Traditional Arabic"/>
          <w:sz w:val="28"/>
          <w:szCs w:val="28"/>
          <w:rtl/>
        </w:rPr>
        <w:t>بشرى</w:t>
      </w:r>
      <w:r>
        <w:rPr>
          <w:rFonts w:ascii="Traditional Arabic" w:hAnsi="Traditional Arabic" w:cs="Traditional Arabic" w:hint="cs"/>
          <w:sz w:val="28"/>
          <w:szCs w:val="28"/>
          <w:rtl/>
        </w:rPr>
        <w:t xml:space="preserve"> موسى صالح: الصورة الشعرية في النقد العربي الحديث،المركز الثقافي العربي،بيروت،ط1،1994،ص19</w:t>
      </w:r>
    </w:p>
  </w:footnote>
  <w:footnote w:id="19">
    <w:p w:rsidR="001122F4" w:rsidRDefault="001122F4" w:rsidP="001122F4">
      <w:pPr>
        <w:pStyle w:val="Notedebasdepage"/>
        <w:bidi/>
        <w:rPr>
          <w:rtl/>
          <w:lang w:bidi="ar-DZ"/>
        </w:rPr>
      </w:pPr>
      <w:r>
        <w:rPr>
          <w:rStyle w:val="Appelnotedebasdep"/>
        </w:rPr>
        <w:footnoteRef/>
      </w:r>
      <w:r>
        <w:t xml:space="preserve"> </w:t>
      </w:r>
      <w:r>
        <w:rPr>
          <w:rFonts w:hint="cs"/>
          <w:rtl/>
        </w:rPr>
        <w:t>-</w:t>
      </w:r>
      <w:r w:rsidRPr="00F828EC">
        <w:rPr>
          <w:rFonts w:ascii="Traditional Arabic" w:hAnsi="Traditional Arabic" w:cs="Traditional Arabic"/>
          <w:sz w:val="28"/>
          <w:szCs w:val="28"/>
          <w:rtl/>
        </w:rPr>
        <w:t>محمد الولي : الصورة الشعرية في الخطاب البلاغي والنقدي،المركز الثقافي العربي،بيروت،ط1،1999،ص10</w:t>
      </w:r>
    </w:p>
  </w:footnote>
  <w:footnote w:id="20">
    <w:p w:rsidR="001122F4" w:rsidRDefault="001122F4" w:rsidP="001122F4">
      <w:pPr>
        <w:pStyle w:val="Notedebasdepage"/>
        <w:bidi/>
        <w:rPr>
          <w:rtl/>
          <w:lang w:bidi="ar-DZ"/>
        </w:rPr>
      </w:pPr>
      <w:r>
        <w:rPr>
          <w:rStyle w:val="Appelnotedebasdep"/>
        </w:rPr>
        <w:footnoteRef/>
      </w:r>
      <w:r>
        <w:t xml:space="preserve"> </w:t>
      </w:r>
      <w:r>
        <w:rPr>
          <w:rFonts w:hint="cs"/>
          <w:rtl/>
          <w:lang w:bidi="ar-DZ"/>
        </w:rPr>
        <w:t>-</w:t>
      </w:r>
      <w:r w:rsidRPr="007A1EE0">
        <w:rPr>
          <w:rFonts w:ascii="Traditional Arabic" w:hAnsi="Traditional Arabic" w:cs="Traditional Arabic"/>
          <w:sz w:val="28"/>
          <w:szCs w:val="28"/>
          <w:rtl/>
          <w:lang w:bidi="ar-DZ"/>
        </w:rPr>
        <w:t>صلاح فضل: قراءة في الصورة وصور القراءة،دار الشروق،مصر،ط1،1997،ص50</w:t>
      </w:r>
    </w:p>
  </w:footnote>
  <w:footnote w:id="21">
    <w:p w:rsidR="001122F4" w:rsidRDefault="001122F4" w:rsidP="001122F4">
      <w:pPr>
        <w:pStyle w:val="Notedebasdepage"/>
        <w:bidi/>
        <w:rPr>
          <w:rtl/>
          <w:lang w:bidi="ar-DZ"/>
        </w:rPr>
      </w:pPr>
      <w:r>
        <w:rPr>
          <w:rStyle w:val="Appelnotedebasdep"/>
        </w:rPr>
        <w:footnoteRef/>
      </w:r>
      <w:r>
        <w:t xml:space="preserve"> </w:t>
      </w:r>
      <w:r>
        <w:rPr>
          <w:rFonts w:hint="cs"/>
          <w:rtl/>
          <w:lang w:bidi="ar-DZ"/>
        </w:rPr>
        <w:t xml:space="preserve">- </w:t>
      </w:r>
      <w:r w:rsidRPr="00901AD1">
        <w:rPr>
          <w:rFonts w:ascii="Traditional Arabic" w:hAnsi="Traditional Arabic" w:cs="Traditional Arabic"/>
          <w:sz w:val="28"/>
          <w:szCs w:val="28"/>
          <w:rtl/>
          <w:lang w:bidi="ar-DZ"/>
        </w:rPr>
        <w:t>تزفيتان تودوروف:الأدب والدلالة،ترجمة محمد نديم خشفة،مركز الانماء الحضاري،بيروت،ط1،1997،ص96</w:t>
      </w:r>
      <w:r>
        <w:rPr>
          <w:rFonts w:hint="cs"/>
          <w:rtl/>
          <w:lang w:bidi="ar-DZ"/>
        </w:rPr>
        <w:t>.</w:t>
      </w:r>
    </w:p>
  </w:footnote>
  <w:footnote w:id="22">
    <w:p w:rsidR="001122F4" w:rsidRDefault="001122F4" w:rsidP="001122F4">
      <w:pPr>
        <w:pStyle w:val="Notedebasdepage"/>
        <w:bidi/>
        <w:rPr>
          <w:rtl/>
          <w:lang w:bidi="ar-DZ"/>
        </w:rPr>
      </w:pPr>
      <w:r>
        <w:rPr>
          <w:rStyle w:val="Appelnotedebasdep"/>
        </w:rPr>
        <w:footnoteRef/>
      </w:r>
      <w:r>
        <w:t xml:space="preserve"> </w:t>
      </w:r>
      <w:r>
        <w:rPr>
          <w:rFonts w:hint="cs"/>
          <w:rtl/>
        </w:rPr>
        <w:t>-</w:t>
      </w:r>
      <w:r w:rsidRPr="00901AD1">
        <w:rPr>
          <w:rFonts w:ascii="Traditional Arabic" w:hAnsi="Traditional Arabic" w:cs="Traditional Arabic"/>
          <w:sz w:val="28"/>
          <w:szCs w:val="28"/>
          <w:rtl/>
        </w:rPr>
        <w:t>سيمون عساف: الصورة ونماذجها في إبداع أبي نواس،المؤسسة الجامعية للدراساتوالنشر،لبنان،ط1،1982،ص20</w:t>
      </w:r>
    </w:p>
  </w:footnote>
  <w:footnote w:id="23">
    <w:p w:rsidR="001122F4" w:rsidRDefault="001122F4" w:rsidP="001122F4">
      <w:pPr>
        <w:pStyle w:val="Notedebasdepage"/>
        <w:bidi/>
        <w:rPr>
          <w:rtl/>
          <w:lang w:bidi="ar-DZ"/>
        </w:rPr>
      </w:pPr>
      <w:r>
        <w:rPr>
          <w:rStyle w:val="Appelnotedebasdep"/>
        </w:rPr>
        <w:footnoteRef/>
      </w:r>
      <w:r>
        <w:t xml:space="preserve"> </w:t>
      </w:r>
      <w:r>
        <w:rPr>
          <w:rFonts w:hint="cs"/>
          <w:rtl/>
          <w:lang w:bidi="ar-DZ"/>
        </w:rPr>
        <w:t xml:space="preserve">- </w:t>
      </w:r>
      <w:r w:rsidRPr="00901AD1">
        <w:rPr>
          <w:rFonts w:ascii="Traditional Arabic" w:hAnsi="Traditional Arabic" w:cs="Traditional Arabic"/>
          <w:sz w:val="28"/>
          <w:szCs w:val="28"/>
          <w:rtl/>
          <w:lang w:bidi="ar-DZ"/>
        </w:rPr>
        <w:t>عبد القادر الرباعي:الصورة الفنية في النقد الشعري،دراسة في النظرية والتطبيق،دار العلوم للطباعة والنشر،الأردن،ط1،1983،ص10</w:t>
      </w:r>
    </w:p>
  </w:footnote>
  <w:footnote w:id="24">
    <w:p w:rsidR="001122F4" w:rsidRPr="00EB4098" w:rsidRDefault="001122F4" w:rsidP="001122F4">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hint="cs"/>
          <w:rtl/>
          <w:lang w:bidi="ar-DZ"/>
        </w:rPr>
        <w:t>-</w:t>
      </w:r>
      <w:r w:rsidRPr="00EB4098">
        <w:rPr>
          <w:rFonts w:ascii="Traditional Arabic" w:hAnsi="Traditional Arabic" w:cs="Traditional Arabic"/>
          <w:sz w:val="28"/>
          <w:szCs w:val="28"/>
          <w:rtl/>
          <w:lang w:bidi="ar-DZ"/>
        </w:rPr>
        <w:t>صلاح فضل:علم الأسلوب مبادئه وإجراءاته،دار الشروق،مصر ،ط1،1998،ص335</w:t>
      </w:r>
    </w:p>
  </w:footnote>
  <w:footnote w:id="25">
    <w:p w:rsidR="001122F4" w:rsidRPr="00111A9A" w:rsidRDefault="001122F4" w:rsidP="001122F4">
      <w:pPr>
        <w:pStyle w:val="Notedebasdepage"/>
        <w:bidi/>
        <w:rPr>
          <w:sz w:val="24"/>
          <w:szCs w:val="24"/>
          <w:rtl/>
          <w:lang w:bidi="ar-DZ"/>
        </w:rPr>
      </w:pPr>
      <w:r>
        <w:rPr>
          <w:rStyle w:val="Appelnotedebasdep"/>
        </w:rPr>
        <w:footnoteRef/>
      </w:r>
      <w:r>
        <w:t xml:space="preserve"> </w:t>
      </w:r>
      <w:r>
        <w:rPr>
          <w:rFonts w:hint="cs"/>
          <w:rtl/>
          <w:lang w:bidi="ar-DZ"/>
        </w:rPr>
        <w:t>-</w:t>
      </w:r>
      <w:r w:rsidRPr="00111A9A">
        <w:rPr>
          <w:rFonts w:ascii="Traditional Arabic" w:hAnsi="Traditional Arabic" w:cs="Traditional Arabic"/>
          <w:sz w:val="24"/>
          <w:szCs w:val="24"/>
          <w:rtl/>
          <w:lang w:bidi="ar-DZ"/>
        </w:rPr>
        <w:t>جيرار جينيت:مدخل إلى النص الجامع،ترجمة:عبد العزيز شبيل،مراجعة:حمادي صمودي،المجلس الأعلى للثقافة،مصر،ط1،1999،ص30</w:t>
      </w:r>
      <w:r w:rsidRPr="00111A9A">
        <w:rPr>
          <w:rFonts w:hint="cs"/>
          <w:sz w:val="24"/>
          <w:szCs w:val="24"/>
          <w:rtl/>
          <w:lang w:bidi="ar-DZ"/>
        </w:rPr>
        <w:t>,</w:t>
      </w:r>
    </w:p>
  </w:footnote>
  <w:footnote w:id="26">
    <w:p w:rsidR="001122F4" w:rsidRDefault="001122F4" w:rsidP="001122F4">
      <w:pPr>
        <w:pStyle w:val="Notedebasdepage"/>
        <w:bidi/>
        <w:rPr>
          <w:rtl/>
          <w:lang w:bidi="ar-DZ"/>
        </w:rPr>
      </w:pPr>
      <w:r>
        <w:rPr>
          <w:rStyle w:val="Appelnotedebasdep"/>
        </w:rPr>
        <w:footnoteRef/>
      </w:r>
      <w:r>
        <w:t xml:space="preserve"> </w:t>
      </w:r>
      <w:r>
        <w:rPr>
          <w:rFonts w:hint="cs"/>
          <w:rtl/>
          <w:lang w:bidi="ar-DZ"/>
        </w:rPr>
        <w:t>-</w:t>
      </w:r>
      <w:r w:rsidRPr="00D714D4">
        <w:rPr>
          <w:rFonts w:ascii="Traditional Arabic" w:hAnsi="Traditional Arabic" w:cs="Traditional Arabic"/>
          <w:sz w:val="28"/>
          <w:szCs w:val="28"/>
          <w:rtl/>
          <w:lang w:bidi="ar-DZ"/>
        </w:rPr>
        <w:t>صلاح فضل:نظرية البنائية في النقد الأدبي،الهيئة المصرية العامة للكتاب،2003،ص295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232"/>
    <w:multiLevelType w:val="hybridMultilevel"/>
    <w:tmpl w:val="ED1AC214"/>
    <w:lvl w:ilvl="0" w:tplc="33F477BC">
      <w:start w:val="2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3C28C1"/>
    <w:rsid w:val="0006305D"/>
    <w:rsid w:val="000D74D7"/>
    <w:rsid w:val="001122F4"/>
    <w:rsid w:val="00121AC6"/>
    <w:rsid w:val="00161779"/>
    <w:rsid w:val="00166909"/>
    <w:rsid w:val="00167A04"/>
    <w:rsid w:val="00192A5E"/>
    <w:rsid w:val="001C3981"/>
    <w:rsid w:val="001E15AF"/>
    <w:rsid w:val="00236901"/>
    <w:rsid w:val="00266F1A"/>
    <w:rsid w:val="002A1840"/>
    <w:rsid w:val="002C02EB"/>
    <w:rsid w:val="00316CA9"/>
    <w:rsid w:val="00380661"/>
    <w:rsid w:val="003A1ABD"/>
    <w:rsid w:val="003A48C3"/>
    <w:rsid w:val="003C28C1"/>
    <w:rsid w:val="00485755"/>
    <w:rsid w:val="00494D00"/>
    <w:rsid w:val="004D4162"/>
    <w:rsid w:val="0051308F"/>
    <w:rsid w:val="00535B68"/>
    <w:rsid w:val="00581FFA"/>
    <w:rsid w:val="00600519"/>
    <w:rsid w:val="0071333C"/>
    <w:rsid w:val="00725122"/>
    <w:rsid w:val="00732803"/>
    <w:rsid w:val="00752702"/>
    <w:rsid w:val="0077382B"/>
    <w:rsid w:val="00777447"/>
    <w:rsid w:val="007A6C8B"/>
    <w:rsid w:val="007E46A6"/>
    <w:rsid w:val="008814F9"/>
    <w:rsid w:val="008B324A"/>
    <w:rsid w:val="008D1BB3"/>
    <w:rsid w:val="009235FB"/>
    <w:rsid w:val="00937D53"/>
    <w:rsid w:val="00A31CC5"/>
    <w:rsid w:val="00A50FAB"/>
    <w:rsid w:val="00A70E1B"/>
    <w:rsid w:val="00AB42EB"/>
    <w:rsid w:val="00AE182A"/>
    <w:rsid w:val="00C00DA0"/>
    <w:rsid w:val="00C12C69"/>
    <w:rsid w:val="00C957D0"/>
    <w:rsid w:val="00CE0000"/>
    <w:rsid w:val="00D14C2D"/>
    <w:rsid w:val="00DF4072"/>
    <w:rsid w:val="00DF4F52"/>
    <w:rsid w:val="00E07A9B"/>
    <w:rsid w:val="00F45B37"/>
    <w:rsid w:val="00F61AF7"/>
    <w:rsid w:val="00F734F6"/>
    <w:rsid w:val="00F74B80"/>
    <w:rsid w:val="00F8478B"/>
    <w:rsid w:val="00F94FBD"/>
    <w:rsid w:val="00FA7460"/>
    <w:rsid w:val="00FD0CA1"/>
    <w:rsid w:val="00FE2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734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34F6"/>
    <w:rPr>
      <w:sz w:val="20"/>
      <w:szCs w:val="20"/>
    </w:rPr>
  </w:style>
  <w:style w:type="character" w:styleId="Appelnotedebasdep">
    <w:name w:val="footnote reference"/>
    <w:basedOn w:val="Policepardfaut"/>
    <w:uiPriority w:val="99"/>
    <w:semiHidden/>
    <w:unhideWhenUsed/>
    <w:rsid w:val="00F734F6"/>
    <w:rPr>
      <w:vertAlign w:val="superscript"/>
    </w:rPr>
  </w:style>
  <w:style w:type="paragraph" w:styleId="En-tte">
    <w:name w:val="header"/>
    <w:basedOn w:val="Normal"/>
    <w:link w:val="En-tteCar"/>
    <w:uiPriority w:val="99"/>
    <w:semiHidden/>
    <w:unhideWhenUsed/>
    <w:rsid w:val="001E15A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E15AF"/>
  </w:style>
  <w:style w:type="paragraph" w:styleId="Pieddepage">
    <w:name w:val="footer"/>
    <w:basedOn w:val="Normal"/>
    <w:link w:val="PieddepageCar"/>
    <w:uiPriority w:val="99"/>
    <w:semiHidden/>
    <w:unhideWhenUsed/>
    <w:rsid w:val="001E15A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E15AF"/>
  </w:style>
  <w:style w:type="paragraph" w:styleId="Textedebulles">
    <w:name w:val="Balloon Text"/>
    <w:basedOn w:val="Normal"/>
    <w:link w:val="TextedebullesCar"/>
    <w:uiPriority w:val="99"/>
    <w:semiHidden/>
    <w:unhideWhenUsed/>
    <w:rsid w:val="003A4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8C3"/>
    <w:rPr>
      <w:rFonts w:ascii="Tahoma" w:hAnsi="Tahoma" w:cs="Tahoma"/>
      <w:sz w:val="16"/>
      <w:szCs w:val="16"/>
    </w:rPr>
  </w:style>
  <w:style w:type="paragraph" w:styleId="Paragraphedeliste">
    <w:name w:val="List Paragraph"/>
    <w:basedOn w:val="Normal"/>
    <w:uiPriority w:val="34"/>
    <w:qFormat/>
    <w:rsid w:val="001122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0F71-2D36-4258-A352-76AFE38F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14079</TotalTime>
  <Pages>15</Pages>
  <Words>2876</Words>
  <Characters>15820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37</cp:revision>
  <dcterms:created xsi:type="dcterms:W3CDTF">2020-04-13T14:32:00Z</dcterms:created>
  <dcterms:modified xsi:type="dcterms:W3CDTF">2025-10-27T06:38:00Z</dcterms:modified>
</cp:coreProperties>
</file>