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25" w:rsidRPr="004B4425" w:rsidRDefault="004B4425" w:rsidP="004B4425">
      <w:pP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  <w:r w:rsidRPr="004B442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Université 20 Août 1955-Skikda </w:t>
      </w:r>
    </w:p>
    <w:p w:rsidR="004B4425" w:rsidRPr="004B4425" w:rsidRDefault="004B4425" w:rsidP="004B4425">
      <w:pP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  <w:r w:rsidRPr="004B442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Institut des sciences et techniques appliquées (ISTA)</w:t>
      </w:r>
    </w:p>
    <w:p w:rsidR="004B4425" w:rsidRPr="004B4425" w:rsidRDefault="004B4425" w:rsidP="004B4425">
      <w:pP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  <w:r w:rsidRPr="004B442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Département Hygiène, Sécurité et Environnement (HSE)</w:t>
      </w:r>
    </w:p>
    <w:tbl>
      <w:tblPr>
        <w:tblpPr w:leftFromText="180" w:rightFromText="180" w:vertAnchor="text" w:horzAnchor="margin" w:tblpXSpec="center" w:tblpY="93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342"/>
        <w:gridCol w:w="2246"/>
        <w:gridCol w:w="1728"/>
        <w:gridCol w:w="992"/>
        <w:gridCol w:w="790"/>
      </w:tblGrid>
      <w:tr w:rsidR="004B4425" w:rsidRPr="004B4425" w:rsidTr="00576BC9">
        <w:trPr>
          <w:trHeight w:val="350"/>
        </w:trPr>
        <w:tc>
          <w:tcPr>
            <w:tcW w:w="134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134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Niveau</w:t>
            </w:r>
          </w:p>
        </w:tc>
        <w:tc>
          <w:tcPr>
            <w:tcW w:w="2246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Contrôle</w:t>
            </w:r>
          </w:p>
        </w:tc>
        <w:tc>
          <w:tcPr>
            <w:tcW w:w="1728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Enseignante</w:t>
            </w:r>
          </w:p>
        </w:tc>
        <w:tc>
          <w:tcPr>
            <w:tcW w:w="99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Barème</w:t>
            </w:r>
          </w:p>
        </w:tc>
        <w:tc>
          <w:tcPr>
            <w:tcW w:w="790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Durée</w:t>
            </w:r>
          </w:p>
        </w:tc>
      </w:tr>
      <w:tr w:rsidR="004B4425" w:rsidRPr="004B4425" w:rsidTr="00576BC9">
        <w:trPr>
          <w:trHeight w:val="439"/>
        </w:trPr>
        <w:tc>
          <w:tcPr>
            <w:tcW w:w="1342" w:type="dxa"/>
            <w:vAlign w:val="center"/>
          </w:tcPr>
          <w:p w:rsidR="004B4425" w:rsidRPr="004B4425" w:rsidRDefault="00BB4F13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21/05/2024</w:t>
            </w:r>
          </w:p>
        </w:tc>
        <w:tc>
          <w:tcPr>
            <w:tcW w:w="1342" w:type="dxa"/>
            <w:vAlign w:val="center"/>
          </w:tcPr>
          <w:p w:rsidR="004B4425" w:rsidRPr="004B4425" w:rsidRDefault="00587BAD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Master 1</w:t>
            </w:r>
          </w:p>
        </w:tc>
        <w:tc>
          <w:tcPr>
            <w:tcW w:w="2246" w:type="dxa"/>
            <w:vAlign w:val="center"/>
          </w:tcPr>
          <w:p w:rsidR="004B4425" w:rsidRPr="004B4425" w:rsidRDefault="00587BAD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Démarche</w:t>
            </w:r>
            <w:proofErr w:type="spellEnd"/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d‘EvRP</w:t>
            </w:r>
            <w:proofErr w:type="spellEnd"/>
          </w:p>
        </w:tc>
        <w:tc>
          <w:tcPr>
            <w:tcW w:w="1728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</w:pPr>
            <w:proofErr w:type="spellStart"/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>Hanane</w:t>
            </w:r>
            <w:proofErr w:type="spellEnd"/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 xml:space="preserve"> OMEIRI</w:t>
            </w:r>
          </w:p>
        </w:tc>
        <w:tc>
          <w:tcPr>
            <w:tcW w:w="99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</w:pPr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>/20</w:t>
            </w:r>
          </w:p>
        </w:tc>
        <w:tc>
          <w:tcPr>
            <w:tcW w:w="790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</w:pPr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>1H 30</w:t>
            </w:r>
          </w:p>
        </w:tc>
      </w:tr>
    </w:tbl>
    <w:p w:rsidR="004B4425" w:rsidRPr="004B4425" w:rsidRDefault="004B4425" w:rsidP="004B4425">
      <w:pPr>
        <w:rPr>
          <w:rFonts w:asciiTheme="minorHAnsi" w:eastAsiaTheme="minorHAnsi" w:hAnsiTheme="minorHAnsi" w:cstheme="minorBidi"/>
          <w:lang w:eastAsia="en-US"/>
        </w:rPr>
      </w:pPr>
    </w:p>
    <w:p w:rsidR="004B4425" w:rsidRPr="00667800" w:rsidRDefault="00836411" w:rsidP="004B4425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Exercice 1</w:t>
      </w:r>
      <w:r w:rsidR="004B4425" w:rsidRPr="00667800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 xml:space="preserve"> 5</w:t>
      </w:r>
      <w:r w:rsidR="00B32E83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pts</w:t>
      </w:r>
    </w:p>
    <w:p w:rsidR="00FB320A" w:rsidRPr="007F508A" w:rsidRDefault="00FB320A" w:rsidP="00A937E5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Style w:val="fontstyle01"/>
          <w:rFonts w:asciiTheme="majorBidi" w:hAnsiTheme="majorBidi" w:cstheme="majorBidi"/>
        </w:rPr>
      </w:pPr>
      <w:r w:rsidRPr="007F508A">
        <w:rPr>
          <w:rStyle w:val="fontstyle01"/>
          <w:rFonts w:asciiTheme="majorBidi" w:hAnsiTheme="majorBidi" w:cstheme="majorBidi"/>
        </w:rPr>
        <w:t>La matrice des risques est un outil d'analyse évaluant la gravité d'un risque par rapport à la probabilité qu'il se réalise.</w:t>
      </w:r>
    </w:p>
    <w:p w:rsidR="001E3A57" w:rsidRPr="007F508A" w:rsidRDefault="005D3825" w:rsidP="005D3825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color w:val="000000"/>
          <w:w w:val="92"/>
          <w:sz w:val="24"/>
          <w:szCs w:val="24"/>
        </w:rPr>
      </w:pPr>
      <w:r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>Quels sont les avantages et les inconvénients d’avoir un large choix</w:t>
      </w:r>
      <w:r w:rsidR="00166AD0"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 xml:space="preserve"> de matrices de criticité ?</w:t>
      </w:r>
    </w:p>
    <w:p w:rsidR="00166AD0" w:rsidRPr="007F508A" w:rsidRDefault="00166AD0" w:rsidP="00A937E5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color w:val="000000"/>
          <w:w w:val="92"/>
          <w:sz w:val="24"/>
          <w:szCs w:val="24"/>
        </w:rPr>
      </w:pPr>
      <w:r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 xml:space="preserve">Sachant que </w:t>
      </w:r>
      <w:r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>les objectifs de sécurité règlementaire sont ceux qui forment la frontière</w:t>
      </w:r>
      <w:r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 xml:space="preserve"> </w:t>
      </w:r>
      <w:r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>qui sépare les niveaux des risque</w:t>
      </w:r>
      <w:r w:rsidR="007F508A"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>s non-acceptables et tolérables :</w:t>
      </w:r>
    </w:p>
    <w:p w:rsidR="00FA625C" w:rsidRDefault="00A937E5" w:rsidP="00FA625C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color w:val="000000"/>
          <w:w w:val="92"/>
          <w:sz w:val="24"/>
          <w:szCs w:val="24"/>
        </w:rPr>
      </w:pPr>
      <w:r w:rsidRPr="007F508A">
        <w:rPr>
          <w:rFonts w:asciiTheme="majorBidi" w:hAnsiTheme="majorBidi" w:cstheme="majorBidi"/>
          <w:noProof/>
          <w:color w:val="000000"/>
          <w:w w:val="92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D31C749" wp14:editId="79B72AB6">
            <wp:simplePos x="0" y="0"/>
            <wp:positionH relativeFrom="margin">
              <wp:posOffset>1633220</wp:posOffset>
            </wp:positionH>
            <wp:positionV relativeFrom="paragraph">
              <wp:posOffset>195580</wp:posOffset>
            </wp:positionV>
            <wp:extent cx="3014345" cy="1885950"/>
            <wp:effectExtent l="0" t="0" r="0" b="0"/>
            <wp:wrapTopAndBottom/>
            <wp:docPr id="1" name="Image 1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25C" w:rsidRPr="007F508A">
        <w:rPr>
          <w:rFonts w:asciiTheme="majorBidi" w:hAnsiTheme="majorBidi" w:cstheme="majorBidi"/>
          <w:color w:val="000000"/>
          <w:w w:val="92"/>
          <w:sz w:val="24"/>
          <w:szCs w:val="24"/>
        </w:rPr>
        <w:t>Fixer les objectifs de sécurité règlementaire issus de la grille suivante :</w:t>
      </w:r>
    </w:p>
    <w:p w:rsidR="007C0D06" w:rsidRDefault="007C0D06" w:rsidP="007C0D06">
      <w:pPr>
        <w:pStyle w:val="Paragraphedeliste"/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color w:val="000000"/>
          <w:w w:val="92"/>
          <w:sz w:val="24"/>
          <w:szCs w:val="24"/>
        </w:rPr>
      </w:pPr>
    </w:p>
    <w:p w:rsidR="00080EA3" w:rsidRPr="00667800" w:rsidRDefault="00A937E5" w:rsidP="00080EA3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Situation professionnelle</w:t>
      </w:r>
      <w:r w:rsidR="00080EA3" w:rsidRPr="00667800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 :</w:t>
      </w:r>
      <w:r w:rsidR="00080EA3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1</w:t>
      </w:r>
      <w:r w:rsidR="00080EA3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5pts</w:t>
      </w:r>
    </w:p>
    <w:p w:rsidR="00A937E5" w:rsidRPr="00A937E5" w:rsidRDefault="00A937E5" w:rsidP="00A937E5">
      <w:pPr>
        <w:widowControl w:val="0"/>
        <w:autoSpaceDE w:val="0"/>
        <w:autoSpaceDN w:val="0"/>
        <w:adjustRightInd w:val="0"/>
        <w:spacing w:after="0" w:line="240" w:lineRule="auto"/>
        <w:ind w:right="432"/>
        <w:jc w:val="both"/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</w:pP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Mohamed    est  </w:t>
      </w:r>
      <w:r w:rsidRPr="00A937E5">
        <w:rPr>
          <w:rFonts w:asciiTheme="majorBidi" w:eastAsiaTheme="minorHAnsi" w:hAnsiTheme="majorBidi" w:cstheme="majorBidi"/>
          <w:color w:val="000000"/>
          <w:spacing w:val="39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étudiant  </w:t>
      </w:r>
      <w:r w:rsidRPr="00A937E5">
        <w:rPr>
          <w:rFonts w:asciiTheme="majorBidi" w:eastAsiaTheme="minorHAnsi" w:hAnsiTheme="majorBidi" w:cstheme="majorBidi"/>
          <w:color w:val="000000"/>
          <w:spacing w:val="45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en  </w:t>
      </w:r>
      <w:r w:rsidRPr="00A937E5">
        <w:rPr>
          <w:rFonts w:asciiTheme="majorBidi" w:eastAsiaTheme="minorHAnsi" w:hAnsiTheme="majorBidi" w:cstheme="majorBidi"/>
          <w:color w:val="000000"/>
          <w:spacing w:val="40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licence  </w:t>
      </w:r>
      <w:r w:rsidRPr="00A937E5">
        <w:rPr>
          <w:rFonts w:asciiTheme="majorBidi" w:eastAsiaTheme="minorHAnsi" w:hAnsiTheme="majorBidi" w:cstheme="majorBidi"/>
          <w:color w:val="000000"/>
          <w:spacing w:val="27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professionnel  </w:t>
      </w:r>
      <w:r w:rsidRPr="00A937E5">
        <w:rPr>
          <w:rFonts w:asciiTheme="majorBidi" w:eastAsiaTheme="minorHAnsi" w:hAnsiTheme="majorBidi" w:cstheme="majorBidi"/>
          <w:color w:val="000000"/>
          <w:spacing w:val="31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Maintenance  </w:t>
      </w:r>
      <w:r w:rsidRPr="00A937E5">
        <w:rPr>
          <w:rFonts w:asciiTheme="majorBidi" w:eastAsiaTheme="minorHAnsi" w:hAnsiTheme="majorBidi" w:cstheme="majorBidi"/>
          <w:color w:val="000000"/>
          <w:spacing w:val="3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des  </w:t>
      </w:r>
      <w:r w:rsidRPr="00A937E5">
        <w:rPr>
          <w:rFonts w:asciiTheme="majorBidi" w:eastAsiaTheme="minorHAnsi" w:hAnsiTheme="majorBidi" w:cstheme="majorBidi"/>
          <w:color w:val="000000"/>
          <w:spacing w:val="30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Véhicules Automobile</w:t>
      </w:r>
      <w:r w:rsidRPr="00A937E5">
        <w:rPr>
          <w:rFonts w:asciiTheme="majorBidi" w:eastAsiaTheme="minorHAnsi" w:hAnsiTheme="majorBidi" w:cstheme="majorBidi"/>
          <w:color w:val="000000"/>
          <w:spacing w:val="-1"/>
          <w:sz w:val="24"/>
          <w:szCs w:val="24"/>
          <w:lang w:eastAsia="en-US"/>
        </w:rPr>
        <w:t>s</w:t>
      </w:r>
      <w:r w:rsidRPr="00A937E5">
        <w:rPr>
          <w:rFonts w:asciiTheme="majorBidi" w:eastAsiaTheme="minorHAnsi" w:hAnsiTheme="majorBidi" w:cstheme="majorBidi"/>
          <w:color w:val="171717"/>
          <w:sz w:val="24"/>
          <w:szCs w:val="24"/>
          <w:lang w:eastAsia="en-US"/>
        </w:rPr>
        <w:t>.</w:t>
      </w:r>
      <w:r w:rsidRPr="00A937E5">
        <w:rPr>
          <w:rFonts w:asciiTheme="majorBidi" w:eastAsiaTheme="minorHAnsi" w:hAnsiTheme="majorBidi" w:cstheme="majorBidi"/>
          <w:color w:val="171717"/>
          <w:spacing w:val="44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Dans</w:t>
      </w:r>
      <w:r w:rsidRPr="00A937E5">
        <w:rPr>
          <w:rFonts w:asciiTheme="majorBidi" w:eastAsiaTheme="minorHAnsi" w:hAnsiTheme="majorBidi" w:cstheme="majorBidi"/>
          <w:color w:val="020202"/>
          <w:spacing w:val="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le</w:t>
      </w:r>
      <w:r w:rsidRPr="00A937E5">
        <w:rPr>
          <w:rFonts w:asciiTheme="majorBidi" w:eastAsiaTheme="minorHAnsi" w:hAnsiTheme="majorBidi" w:cstheme="majorBidi"/>
          <w:color w:val="020202"/>
          <w:spacing w:val="-2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garage</w:t>
      </w:r>
      <w:r w:rsidRPr="00A937E5">
        <w:rPr>
          <w:rFonts w:asciiTheme="majorBidi" w:eastAsiaTheme="minorHAnsi" w:hAnsiTheme="majorBidi" w:cstheme="majorBidi"/>
          <w:color w:val="020202"/>
          <w:spacing w:val="-3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où</w:t>
      </w:r>
      <w:r w:rsidRPr="00A937E5">
        <w:rPr>
          <w:rFonts w:asciiTheme="majorBidi" w:eastAsiaTheme="minorHAnsi" w:hAnsiTheme="majorBidi" w:cstheme="majorBidi"/>
          <w:color w:val="020202"/>
          <w:spacing w:val="7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il</w:t>
      </w:r>
      <w:r w:rsidRPr="00A937E5">
        <w:rPr>
          <w:rFonts w:asciiTheme="majorBidi" w:eastAsiaTheme="minorHAnsi" w:hAnsiTheme="majorBidi" w:cstheme="majorBidi"/>
          <w:color w:val="020202"/>
          <w:spacing w:val="-5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est</w:t>
      </w:r>
      <w:r w:rsidRPr="00A937E5">
        <w:rPr>
          <w:rFonts w:asciiTheme="majorBidi" w:eastAsiaTheme="minorHAnsi" w:hAnsiTheme="majorBidi" w:cstheme="majorBidi"/>
          <w:color w:val="020202"/>
          <w:spacing w:val="-3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en</w:t>
      </w:r>
      <w:r w:rsidRPr="00A937E5">
        <w:rPr>
          <w:rFonts w:asciiTheme="majorBidi" w:eastAsiaTheme="minorHAnsi" w:hAnsiTheme="majorBidi" w:cstheme="majorBidi"/>
          <w:color w:val="020202"/>
          <w:spacing w:val="-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période</w:t>
      </w:r>
      <w:r w:rsidRPr="00A937E5">
        <w:rPr>
          <w:rFonts w:asciiTheme="majorBidi" w:eastAsiaTheme="minorHAnsi" w:hAnsiTheme="majorBidi" w:cstheme="majorBidi"/>
          <w:color w:val="020202"/>
          <w:spacing w:val="-8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de</w:t>
      </w:r>
      <w:r w:rsidRPr="00A937E5">
        <w:rPr>
          <w:rFonts w:asciiTheme="majorBidi" w:eastAsiaTheme="minorHAnsi" w:hAnsiTheme="majorBidi" w:cstheme="majorBidi"/>
          <w:color w:val="020202"/>
          <w:spacing w:val="-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formation</w:t>
      </w:r>
      <w:r w:rsidRPr="00A937E5">
        <w:rPr>
          <w:rFonts w:asciiTheme="majorBidi" w:eastAsiaTheme="minorHAnsi" w:hAnsiTheme="majorBidi" w:cstheme="majorBidi"/>
          <w:color w:val="020202"/>
          <w:spacing w:val="-1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en</w:t>
      </w:r>
      <w:r w:rsidRPr="00A937E5">
        <w:rPr>
          <w:rFonts w:asciiTheme="majorBidi" w:eastAsiaTheme="minorHAnsi" w:hAnsiTheme="majorBidi" w:cstheme="majorBidi"/>
          <w:color w:val="020202"/>
          <w:spacing w:val="3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entreprise,</w:t>
      </w:r>
      <w:r w:rsidRPr="00A937E5">
        <w:rPr>
          <w:rFonts w:asciiTheme="majorBidi" w:eastAsiaTheme="minorHAnsi" w:hAnsiTheme="majorBidi" w:cstheme="majorBidi"/>
          <w:color w:val="020202"/>
          <w:spacing w:val="-20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un</w:t>
      </w:r>
      <w:r w:rsidRPr="00A937E5">
        <w:rPr>
          <w:rFonts w:asciiTheme="majorBidi" w:eastAsiaTheme="minorHAnsi" w:hAnsiTheme="majorBidi" w:cstheme="majorBidi"/>
          <w:color w:val="020202"/>
          <w:spacing w:val="-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relevé</w:t>
      </w:r>
      <w:r w:rsidRPr="00A937E5">
        <w:rPr>
          <w:rFonts w:asciiTheme="majorBidi" w:eastAsiaTheme="minorHAnsi" w:hAnsiTheme="majorBidi" w:cstheme="majorBidi"/>
          <w:color w:val="020202"/>
          <w:spacing w:val="-5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des accidents</w:t>
      </w:r>
      <w:r w:rsidRPr="00A937E5">
        <w:rPr>
          <w:rFonts w:asciiTheme="majorBidi" w:eastAsiaTheme="minorHAnsi" w:hAnsiTheme="majorBidi" w:cstheme="majorBidi"/>
          <w:color w:val="020202"/>
          <w:spacing w:val="24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du</w:t>
      </w:r>
      <w:r w:rsidRPr="00A937E5">
        <w:rPr>
          <w:rFonts w:asciiTheme="majorBidi" w:eastAsiaTheme="minorHAnsi" w:hAnsiTheme="majorBidi" w:cstheme="majorBidi"/>
          <w:color w:val="020202"/>
          <w:spacing w:val="3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travail</w:t>
      </w:r>
      <w:r w:rsidRPr="00A937E5">
        <w:rPr>
          <w:rFonts w:asciiTheme="majorBidi" w:eastAsiaTheme="minorHAnsi" w:hAnsiTheme="majorBidi" w:cstheme="majorBidi"/>
          <w:color w:val="020202"/>
          <w:spacing w:val="-1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a</w:t>
      </w:r>
      <w:r w:rsidRPr="00A937E5">
        <w:rPr>
          <w:rFonts w:asciiTheme="majorBidi" w:eastAsiaTheme="minorHAnsi" w:hAnsiTheme="majorBidi" w:cstheme="majorBidi"/>
          <w:color w:val="020202"/>
          <w:spacing w:val="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été</w:t>
      </w:r>
      <w:r w:rsidRPr="00A937E5">
        <w:rPr>
          <w:rFonts w:asciiTheme="majorBidi" w:eastAsiaTheme="minorHAnsi" w:hAnsiTheme="majorBidi" w:cstheme="majorBidi"/>
          <w:color w:val="020202"/>
          <w:spacing w:val="-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fait</w:t>
      </w:r>
      <w:r w:rsidRPr="00A937E5">
        <w:rPr>
          <w:rFonts w:asciiTheme="majorBidi" w:eastAsiaTheme="minorHAnsi" w:hAnsiTheme="majorBidi" w:cstheme="majorBidi"/>
          <w:color w:val="020202"/>
          <w:spacing w:val="1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pour</w:t>
      </w:r>
      <w:r w:rsidRPr="00A937E5">
        <w:rPr>
          <w:rFonts w:asciiTheme="majorBidi" w:eastAsiaTheme="minorHAnsi" w:hAnsiTheme="majorBidi" w:cstheme="majorBidi"/>
          <w:color w:val="020202"/>
          <w:spacing w:val="-4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w w:val="92"/>
          <w:sz w:val="24"/>
          <w:szCs w:val="24"/>
          <w:lang w:eastAsia="en-US"/>
        </w:rPr>
        <w:t>l</w:t>
      </w:r>
      <w:r w:rsidRPr="00A937E5">
        <w:rPr>
          <w:rFonts w:asciiTheme="majorBidi" w:eastAsiaTheme="minorHAnsi" w:hAnsiTheme="majorBidi" w:cstheme="majorBidi"/>
          <w:color w:val="171717"/>
          <w:w w:val="92"/>
          <w:sz w:val="24"/>
          <w:szCs w:val="24"/>
          <w:lang w:eastAsia="en-US"/>
        </w:rPr>
        <w:t>'</w:t>
      </w:r>
      <w:r w:rsidRPr="00A937E5">
        <w:rPr>
          <w:rFonts w:asciiTheme="majorBidi" w:eastAsiaTheme="minorHAnsi" w:hAnsiTheme="majorBidi" w:cstheme="majorBidi"/>
          <w:color w:val="020202"/>
          <w:w w:val="92"/>
          <w:sz w:val="24"/>
          <w:szCs w:val="24"/>
          <w:lang w:eastAsia="en-US"/>
        </w:rPr>
        <w:t>année</w:t>
      </w:r>
      <w:r w:rsidRPr="00A937E5">
        <w:rPr>
          <w:rFonts w:asciiTheme="majorBidi" w:eastAsiaTheme="minorHAnsi" w:hAnsiTheme="majorBidi" w:cstheme="majorBidi"/>
          <w:color w:val="020202"/>
          <w:spacing w:val="37"/>
          <w:w w:val="92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2023</w:t>
      </w:r>
      <w:r w:rsidRPr="00A937E5">
        <w:rPr>
          <w:rFonts w:asciiTheme="majorBidi" w:eastAsiaTheme="minorHAnsi" w:hAnsiTheme="majorBidi" w:cstheme="majorBidi"/>
          <w:color w:val="020202"/>
          <w:spacing w:val="14"/>
          <w:sz w:val="24"/>
          <w:szCs w:val="24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color w:val="020202"/>
          <w:sz w:val="24"/>
          <w:szCs w:val="24"/>
          <w:lang w:eastAsia="en-US"/>
        </w:rPr>
        <w:t>:</w:t>
      </w:r>
    </w:p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Document 1 :</w:t>
      </w:r>
      <w:r w:rsidRPr="00A937E5">
        <w:rPr>
          <w:rFonts w:asciiTheme="minorHAnsi" w:eastAsiaTheme="minorHAnsi" w:hAnsiTheme="minorHAnsi" w:cstheme="minorBidi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Nombre total des accidents du travail dans l'entreprise : 7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418"/>
      </w:tblGrid>
      <w:tr w:rsidR="00A937E5" w:rsidRPr="00A937E5" w:rsidTr="00FA6E78">
        <w:trPr>
          <w:jc w:val="center"/>
        </w:trPr>
        <w:tc>
          <w:tcPr>
            <w:tcW w:w="6232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Types d'accidents</w:t>
            </w:r>
          </w:p>
        </w:tc>
        <w:tc>
          <w:tcPr>
            <w:tcW w:w="1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Nombre</w:t>
            </w:r>
          </w:p>
        </w:tc>
      </w:tr>
      <w:tr w:rsidR="00A937E5" w:rsidRPr="00A937E5" w:rsidTr="00FA6E78">
        <w:trPr>
          <w:jc w:val="center"/>
        </w:trPr>
        <w:tc>
          <w:tcPr>
            <w:tcW w:w="6232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Chutes dans la fosse</w:t>
            </w:r>
          </w:p>
        </w:tc>
        <w:tc>
          <w:tcPr>
            <w:tcW w:w="1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3</w:t>
            </w:r>
          </w:p>
        </w:tc>
      </w:tr>
      <w:tr w:rsidR="00A937E5" w:rsidRPr="00A937E5" w:rsidTr="00FA6E78">
        <w:trPr>
          <w:jc w:val="center"/>
        </w:trPr>
        <w:tc>
          <w:tcPr>
            <w:tcW w:w="6232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Glissades dans l'escalier conduisant à la fosse</w:t>
            </w:r>
          </w:p>
        </w:tc>
        <w:tc>
          <w:tcPr>
            <w:tcW w:w="1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2</w:t>
            </w:r>
          </w:p>
        </w:tc>
      </w:tr>
      <w:tr w:rsidR="00A937E5" w:rsidRPr="00A937E5" w:rsidTr="00FA6E78">
        <w:trPr>
          <w:jc w:val="center"/>
        </w:trPr>
        <w:tc>
          <w:tcPr>
            <w:tcW w:w="6232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Accident d'origine électrique lors du travail dans la fosse</w:t>
            </w:r>
          </w:p>
        </w:tc>
        <w:tc>
          <w:tcPr>
            <w:tcW w:w="1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1</w:t>
            </w:r>
          </w:p>
        </w:tc>
      </w:tr>
      <w:tr w:rsidR="00A937E5" w:rsidRPr="00A937E5" w:rsidTr="00FA6E78">
        <w:trPr>
          <w:jc w:val="center"/>
        </w:trPr>
        <w:tc>
          <w:tcPr>
            <w:tcW w:w="6232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Perte de connaissance lors du réglage d'un moteur dans la fosse</w:t>
            </w:r>
          </w:p>
        </w:tc>
        <w:tc>
          <w:tcPr>
            <w:tcW w:w="1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1</w:t>
            </w:r>
          </w:p>
        </w:tc>
      </w:tr>
    </w:tbl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lang w:eastAsia="en-US"/>
        </w:rPr>
      </w:pPr>
    </w:p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>Afin de réaliser une approche a priori du risque, Mohamed participe à l’élaboration de l'autodiagnostic sur l'atelier mécanique de l'entreprise.</w:t>
      </w:r>
    </w:p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 xml:space="preserve">Quelques semaines après le stage, Mohamed retourne dans l'entreprise pour présenter son rapport de stage à son tuteur Monsieur X. II apprend que celui-ci est en arrêt de travail depuis 15 jours :   il souffre de troubles neurologiques chroniques caractérisés par des troubles de l'équilibre, de la vigilance et de la mémoire. Il utilise couramment des solvants à base de </w:t>
      </w:r>
      <w:proofErr w:type="spellStart"/>
      <w:r w:rsidRPr="00A937E5">
        <w:rPr>
          <w:rFonts w:asciiTheme="majorBidi" w:eastAsiaTheme="minorHAnsi" w:hAnsiTheme="majorBidi" w:cstheme="majorBidi"/>
          <w:lang w:eastAsia="en-US"/>
        </w:rPr>
        <w:t>tétrachloréthylène</w:t>
      </w:r>
      <w:proofErr w:type="spellEnd"/>
      <w:r w:rsidRPr="00A937E5">
        <w:rPr>
          <w:rFonts w:asciiTheme="majorBidi" w:eastAsiaTheme="minorHAnsi" w:hAnsiTheme="majorBidi" w:cstheme="majorBidi"/>
          <w:lang w:eastAsia="en-US"/>
        </w:rPr>
        <w:t xml:space="preserve"> pour décaper et dégraisser des pièces.</w:t>
      </w:r>
    </w:p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Document 2 :</w:t>
      </w:r>
      <w:r w:rsidRPr="00A937E5">
        <w:rPr>
          <w:rFonts w:asciiTheme="minorHAnsi" w:eastAsiaTheme="minorHAnsi" w:hAnsiTheme="minorHAnsi" w:cstheme="minorBidi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Extrait de l'autodiagnostic de "atelier mécanique de l'entreprise</w:t>
      </w:r>
    </w:p>
    <w:p w:rsidR="00A937E5" w:rsidRPr="00A937E5" w:rsidRDefault="00A937E5" w:rsidP="00A937E5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lang w:eastAsia="en-US"/>
        </w:rPr>
      </w:pPr>
      <w:r w:rsidRPr="00A937E5">
        <w:rPr>
          <w:rFonts w:asciiTheme="majorBidi" w:eastAsiaTheme="minorHAnsi" w:hAnsiTheme="majorBidi" w:cstheme="majorBidi"/>
          <w:b/>
          <w:bCs/>
          <w:noProof/>
        </w:rPr>
        <w:lastRenderedPageBreak/>
        <w:drawing>
          <wp:inline distT="0" distB="0" distL="0" distR="0" wp14:anchorId="12506CB9" wp14:editId="3267A17E">
            <wp:extent cx="6146800" cy="3499472"/>
            <wp:effectExtent l="0" t="0" r="6350" b="6350"/>
            <wp:docPr id="4" name="Image 4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>A   partir  du  relevé  des  accidents  du  travail  de  l'entreprise  (document  1)  et  de l'autodiagnostic (document 2) :</w:t>
      </w:r>
    </w:p>
    <w:p w:rsidR="00A937E5" w:rsidRPr="00A937E5" w:rsidRDefault="00A937E5" w:rsidP="00A937E5">
      <w:pPr>
        <w:numPr>
          <w:ilvl w:val="0"/>
          <w:numId w:val="11"/>
        </w:numPr>
        <w:spacing w:line="240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 xml:space="preserve">Compléter la grille d'analyse des risques en :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5pts</w:t>
      </w:r>
    </w:p>
    <w:p w:rsidR="00A937E5" w:rsidRPr="00A937E5" w:rsidRDefault="00A937E5" w:rsidP="00A937E5">
      <w:pPr>
        <w:numPr>
          <w:ilvl w:val="0"/>
          <w:numId w:val="12"/>
        </w:numPr>
        <w:spacing w:line="240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>inscrivant 5 dangers</w:t>
      </w:r>
    </w:p>
    <w:p w:rsidR="00A937E5" w:rsidRPr="00A937E5" w:rsidRDefault="00A937E5" w:rsidP="00A937E5">
      <w:pPr>
        <w:numPr>
          <w:ilvl w:val="0"/>
          <w:numId w:val="12"/>
        </w:numPr>
        <w:spacing w:line="240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>identifiant la situation dangereuse liée à chaque danger,</w:t>
      </w:r>
    </w:p>
    <w:p w:rsidR="00A937E5" w:rsidRPr="00A937E5" w:rsidRDefault="00A937E5" w:rsidP="00A937E5">
      <w:pPr>
        <w:numPr>
          <w:ilvl w:val="0"/>
          <w:numId w:val="12"/>
        </w:numPr>
        <w:spacing w:line="240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>identifiant, pour chaque situation dangereuse, un événement dangereux probable,</w:t>
      </w:r>
    </w:p>
    <w:p w:rsidR="00A937E5" w:rsidRPr="00A937E5" w:rsidRDefault="00A937E5" w:rsidP="00A937E5">
      <w:pPr>
        <w:numPr>
          <w:ilvl w:val="0"/>
          <w:numId w:val="12"/>
        </w:numPr>
        <w:spacing w:line="240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>identifiant un dommage possible pour chaque cas.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6"/>
        <w:gridCol w:w="2280"/>
        <w:gridCol w:w="2279"/>
        <w:gridCol w:w="2267"/>
      </w:tblGrid>
      <w:tr w:rsidR="00A937E5" w:rsidRPr="00A937E5" w:rsidTr="00FA6E78">
        <w:tc>
          <w:tcPr>
            <w:tcW w:w="2417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Danger</w:t>
            </w:r>
          </w:p>
        </w:tc>
        <w:tc>
          <w:tcPr>
            <w:tcW w:w="2417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Situation dangereuse</w:t>
            </w: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Evénement dangereux</w:t>
            </w: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Dommage</w:t>
            </w:r>
          </w:p>
        </w:tc>
      </w:tr>
      <w:tr w:rsidR="00A937E5" w:rsidRPr="00A937E5" w:rsidTr="00FA6E78"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N°1 :</w:t>
            </w:r>
          </w:p>
        </w:tc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  <w:tr w:rsidR="00A937E5" w:rsidRPr="00A937E5" w:rsidTr="00FA6E78"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N°2 :</w:t>
            </w:r>
          </w:p>
        </w:tc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  <w:tr w:rsidR="00A937E5" w:rsidRPr="00A937E5" w:rsidTr="00FA6E78"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N°3 :</w:t>
            </w:r>
          </w:p>
        </w:tc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  <w:tr w:rsidR="00A937E5" w:rsidRPr="00A937E5" w:rsidTr="00FA6E78"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N°4 :</w:t>
            </w:r>
          </w:p>
        </w:tc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  <w:tr w:rsidR="00A937E5" w:rsidRPr="00A937E5" w:rsidTr="00FA6E78"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N°5 :</w:t>
            </w:r>
          </w:p>
        </w:tc>
        <w:tc>
          <w:tcPr>
            <w:tcW w:w="2417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18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</w:tbl>
    <w:p w:rsidR="00A937E5" w:rsidRPr="00A937E5" w:rsidRDefault="00A937E5" w:rsidP="00A937E5">
      <w:pPr>
        <w:numPr>
          <w:ilvl w:val="0"/>
          <w:numId w:val="11"/>
        </w:numPr>
        <w:spacing w:line="240" w:lineRule="auto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 xml:space="preserve">Compléter le tableau ci-dessous en utilisant le document 3 pour estimer deux risques recensés précédemment.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5pts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044"/>
        <w:gridCol w:w="3329"/>
      </w:tblGrid>
      <w:tr w:rsidR="00A937E5" w:rsidRPr="00A937E5" w:rsidTr="00FA6E78">
        <w:tc>
          <w:tcPr>
            <w:tcW w:w="2830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Risque</w:t>
            </w:r>
          </w:p>
        </w:tc>
        <w:tc>
          <w:tcPr>
            <w:tcW w:w="3261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de la gravité de 1 à 4</w:t>
            </w:r>
          </w:p>
        </w:tc>
        <w:tc>
          <w:tcPr>
            <w:tcW w:w="3579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de la probabilité de 1 à 4</w:t>
            </w:r>
          </w:p>
        </w:tc>
      </w:tr>
      <w:tr w:rsidR="00A937E5" w:rsidRPr="00A937E5" w:rsidTr="00FA6E78">
        <w:tc>
          <w:tcPr>
            <w:tcW w:w="2830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Intoxication    avec    les    gaz d'échappement d'un moteur</w:t>
            </w:r>
          </w:p>
        </w:tc>
        <w:tc>
          <w:tcPr>
            <w:tcW w:w="3261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3579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  <w:tr w:rsidR="00A937E5" w:rsidRPr="00A937E5" w:rsidTr="00FA6E78">
        <w:tc>
          <w:tcPr>
            <w:tcW w:w="2830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Chute de hauteur</w:t>
            </w:r>
          </w:p>
        </w:tc>
        <w:tc>
          <w:tcPr>
            <w:tcW w:w="3261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3579" w:type="dxa"/>
          </w:tcPr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</w:tbl>
    <w:p w:rsidR="00A937E5" w:rsidRPr="00A937E5" w:rsidRDefault="00A937E5" w:rsidP="00A937E5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Document 3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053"/>
        <w:gridCol w:w="1156"/>
      </w:tblGrid>
      <w:tr w:rsidR="00A937E5" w:rsidRPr="00A937E5" w:rsidTr="00FA6E78">
        <w:tc>
          <w:tcPr>
            <w:tcW w:w="8029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de la gravité</w:t>
            </w:r>
          </w:p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Faible :</w:t>
            </w:r>
            <w:r w:rsidRPr="00A937E5">
              <w:rPr>
                <w:rFonts w:asciiTheme="majorBidi" w:eastAsiaTheme="minorHAnsi" w:hAnsiTheme="majorBidi" w:cstheme="majorBidi"/>
                <w:lang w:eastAsia="en-US"/>
              </w:rPr>
              <w:t xml:space="preserve"> accident du travail (AT) ou maladie professionnelle (MP) sans arrêt de travail</w:t>
            </w:r>
          </w:p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Moyen :</w:t>
            </w:r>
            <w:r w:rsidRPr="00A937E5">
              <w:rPr>
                <w:rFonts w:asciiTheme="majorBidi" w:eastAsiaTheme="minorHAnsi" w:hAnsiTheme="majorBidi" w:cstheme="majorBidi"/>
                <w:lang w:eastAsia="en-US"/>
              </w:rPr>
              <w:t xml:space="preserve"> AT ou MP avec arrêt de travail</w:t>
            </w:r>
          </w:p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Grave :</w:t>
            </w:r>
            <w:r w:rsidRPr="00A937E5">
              <w:rPr>
                <w:rFonts w:asciiTheme="majorBidi" w:eastAsiaTheme="minorHAnsi" w:hAnsiTheme="majorBidi" w:cstheme="majorBidi"/>
                <w:lang w:eastAsia="en-US"/>
              </w:rPr>
              <w:t xml:space="preserve"> AT ou MP entraînant une incapacité permanente partielle (IPP)</w:t>
            </w:r>
          </w:p>
          <w:p w:rsidR="00A937E5" w:rsidRPr="00A937E5" w:rsidRDefault="00A937E5" w:rsidP="00A937E5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Très grave :</w:t>
            </w:r>
            <w:r w:rsidRPr="00A937E5">
              <w:rPr>
                <w:rFonts w:asciiTheme="majorBidi" w:eastAsiaTheme="minorHAnsi" w:hAnsiTheme="majorBidi" w:cstheme="majorBidi"/>
                <w:lang w:eastAsia="en-US"/>
              </w:rPr>
              <w:t xml:space="preserve"> AT ou MP mortelle</w:t>
            </w:r>
          </w:p>
        </w:tc>
        <w:tc>
          <w:tcPr>
            <w:tcW w:w="1180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Cotation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1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2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3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4</w:t>
            </w:r>
          </w:p>
        </w:tc>
      </w:tr>
      <w:tr w:rsidR="00A937E5" w:rsidRPr="00A937E5" w:rsidTr="00FA6E78">
        <w:tc>
          <w:tcPr>
            <w:tcW w:w="8029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CAB1FA9" wp14:editId="5BEA7BC5">
                  <wp:simplePos x="0" y="0"/>
                  <wp:positionH relativeFrom="column">
                    <wp:posOffset>87630</wp:posOffset>
                  </wp:positionH>
                  <wp:positionV relativeFrom="page">
                    <wp:posOffset>188595</wp:posOffset>
                  </wp:positionV>
                  <wp:extent cx="4976495" cy="2509520"/>
                  <wp:effectExtent l="0" t="0" r="0" b="5080"/>
                  <wp:wrapSquare wrapText="bothSides"/>
                  <wp:docPr id="5" name="Image 5" descr="C:\Users\dell\Desktop\IMPORTANT FILES\COURS ENSEIGNEMENT SKIKDA\COURS HSE INSTALLATIONS INDUSTRIELLES\Sans ti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MPORTANT FILES\COURS ENSEIGNEMENT SKIKDA\COURS HSE INSTALLATIONS INDUSTRIELLES\Sans ti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495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de la probabilité</w:t>
            </w:r>
          </w:p>
        </w:tc>
        <w:tc>
          <w:tcPr>
            <w:tcW w:w="1180" w:type="dxa"/>
          </w:tcPr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Cotation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1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2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3</w:t>
            </w: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A937E5" w:rsidRPr="00A937E5" w:rsidRDefault="00A937E5" w:rsidP="00A937E5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4</w:t>
            </w:r>
          </w:p>
        </w:tc>
      </w:tr>
    </w:tbl>
    <w:p w:rsidR="00A937E5" w:rsidRPr="00A937E5" w:rsidRDefault="00A937E5" w:rsidP="00A937E5">
      <w:pPr>
        <w:numPr>
          <w:ilvl w:val="0"/>
          <w:numId w:val="11"/>
        </w:numPr>
        <w:tabs>
          <w:tab w:val="left" w:pos="1305"/>
        </w:tabs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 xml:space="preserve">proposer  4  moyens de  prévention  pour  l'entreprise et  indiquer,  pour chacun,  le  niveau de  prévention  (prévention  à la source, protection  collective  ou individuelle, formation et information de l'opérateur).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4pts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4191"/>
      </w:tblGrid>
      <w:tr w:rsidR="00A937E5" w:rsidRPr="00A937E5" w:rsidTr="00A937E5">
        <w:tc>
          <w:tcPr>
            <w:tcW w:w="415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Moyen de prévention proposé</w:t>
            </w:r>
          </w:p>
        </w:tc>
        <w:tc>
          <w:tcPr>
            <w:tcW w:w="419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Niveau de prévention correspondant</w:t>
            </w:r>
          </w:p>
        </w:tc>
      </w:tr>
      <w:tr w:rsidR="00A937E5" w:rsidRPr="00A937E5" w:rsidTr="00A937E5">
        <w:tc>
          <w:tcPr>
            <w:tcW w:w="415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N°1 :</w:t>
            </w:r>
          </w:p>
        </w:tc>
        <w:tc>
          <w:tcPr>
            <w:tcW w:w="419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  <w:tr w:rsidR="00A937E5" w:rsidRPr="00A937E5" w:rsidTr="00A937E5">
        <w:tc>
          <w:tcPr>
            <w:tcW w:w="415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N°2 :</w:t>
            </w:r>
          </w:p>
        </w:tc>
        <w:tc>
          <w:tcPr>
            <w:tcW w:w="419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  <w:tr w:rsidR="00A937E5" w:rsidRPr="00A937E5" w:rsidTr="00A937E5">
        <w:tc>
          <w:tcPr>
            <w:tcW w:w="415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N°3 :</w:t>
            </w:r>
          </w:p>
        </w:tc>
        <w:tc>
          <w:tcPr>
            <w:tcW w:w="419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  <w:tr w:rsidR="00A937E5" w:rsidRPr="00A937E5" w:rsidTr="00A937E5">
        <w:tc>
          <w:tcPr>
            <w:tcW w:w="415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N°4 :</w:t>
            </w:r>
          </w:p>
        </w:tc>
        <w:tc>
          <w:tcPr>
            <w:tcW w:w="419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</w:tbl>
    <w:p w:rsidR="00A937E5" w:rsidRPr="00A937E5" w:rsidRDefault="00A937E5" w:rsidP="00A937E5">
      <w:pPr>
        <w:numPr>
          <w:ilvl w:val="0"/>
          <w:numId w:val="13"/>
        </w:numPr>
        <w:tabs>
          <w:tab w:val="left" w:pos="1305"/>
        </w:tabs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r w:rsidRPr="00A937E5">
        <w:rPr>
          <w:rFonts w:asciiTheme="majorBidi" w:eastAsiaTheme="minorHAnsi" w:hAnsiTheme="majorBidi" w:cstheme="majorBidi"/>
          <w:lang w:eastAsia="en-US"/>
        </w:rPr>
        <w:t xml:space="preserve">A partir du tableau 12 des maladies professionnelles ci-dessous (document 4), citer les 3 conditions requises pour être reconnue comme maladie professionnelle (pour monsieur X) en justifiant chaque réponse.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6pts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A937E5" w:rsidRPr="00A937E5" w:rsidTr="00FA6E78"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Conditions</w:t>
            </w:r>
          </w:p>
        </w:tc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Justifications</w:t>
            </w:r>
          </w:p>
        </w:tc>
      </w:tr>
      <w:tr w:rsidR="00A937E5" w:rsidRPr="00A937E5" w:rsidTr="00FA6E78"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N°1 :</w:t>
            </w:r>
          </w:p>
        </w:tc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  <w:tr w:rsidR="00A937E5" w:rsidRPr="00A937E5" w:rsidTr="00FA6E78"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N°2 :</w:t>
            </w:r>
          </w:p>
        </w:tc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  <w:tr w:rsidR="00A937E5" w:rsidRPr="00A937E5" w:rsidTr="00FA6E78"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937E5">
              <w:rPr>
                <w:rFonts w:asciiTheme="majorBidi" w:eastAsiaTheme="minorHAnsi" w:hAnsiTheme="majorBidi" w:cstheme="majorBidi"/>
                <w:lang w:eastAsia="en-US"/>
              </w:rPr>
              <w:t>N°3 :</w:t>
            </w:r>
          </w:p>
        </w:tc>
        <w:tc>
          <w:tcPr>
            <w:tcW w:w="4531" w:type="dxa"/>
          </w:tcPr>
          <w:p w:rsidR="00A937E5" w:rsidRPr="00A937E5" w:rsidRDefault="00A937E5" w:rsidP="00A937E5">
            <w:pPr>
              <w:tabs>
                <w:tab w:val="left" w:pos="1305"/>
              </w:tabs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</w:tbl>
    <w:p w:rsidR="00A937E5" w:rsidRPr="00A937E5" w:rsidRDefault="00A937E5" w:rsidP="00A937E5">
      <w:pPr>
        <w:tabs>
          <w:tab w:val="left" w:pos="1305"/>
        </w:tabs>
        <w:contextualSpacing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A937E5">
        <w:rPr>
          <w:rFonts w:asciiTheme="majorBidi" w:eastAsiaTheme="minorHAnsi" w:hAnsiTheme="majorBidi" w:cstheme="majorBidi"/>
          <w:b/>
          <w:bCs/>
          <w:lang w:eastAsia="en-US"/>
        </w:rPr>
        <w:t>Document 4 : Tableau 12 des maladies professionnelles</w:t>
      </w:r>
    </w:p>
    <w:p w:rsidR="007C0D06" w:rsidRPr="00A937E5" w:rsidRDefault="00A937E5" w:rsidP="00A937E5">
      <w:pPr>
        <w:tabs>
          <w:tab w:val="left" w:pos="1305"/>
        </w:tabs>
        <w:ind w:left="720"/>
        <w:contextualSpacing/>
        <w:jc w:val="both"/>
        <w:rPr>
          <w:rFonts w:asciiTheme="majorBidi" w:eastAsiaTheme="minorHAnsi" w:hAnsiTheme="majorBidi" w:cstheme="majorBidi"/>
          <w:lang w:eastAsia="en-US"/>
        </w:rPr>
      </w:pPr>
      <w:bookmarkStart w:id="0" w:name="_GoBack"/>
      <w:r w:rsidRPr="00A937E5">
        <w:rPr>
          <w:rFonts w:asciiTheme="majorBidi" w:eastAsiaTheme="minorHAnsi" w:hAnsiTheme="majorBidi" w:cstheme="majorBidi"/>
          <w:noProof/>
        </w:rPr>
        <w:drawing>
          <wp:inline distT="0" distB="0" distL="0" distR="0" wp14:anchorId="709E4060" wp14:editId="02188FFA">
            <wp:extent cx="5429250" cy="3410219"/>
            <wp:effectExtent l="0" t="0" r="0" b="0"/>
            <wp:docPr id="6" name="Image 6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76" cy="34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0D06" w:rsidRPr="00A937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3A" w:rsidRDefault="003C713A" w:rsidP="00391C82">
      <w:pPr>
        <w:spacing w:after="0" w:line="240" w:lineRule="auto"/>
      </w:pPr>
      <w:r>
        <w:separator/>
      </w:r>
    </w:p>
  </w:endnote>
  <w:endnote w:type="continuationSeparator" w:id="0">
    <w:p w:rsidR="003C713A" w:rsidRDefault="003C713A" w:rsidP="003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99830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</w:rPr>
    </w:sdtEndPr>
    <w:sdtContent>
      <w:sdt>
        <w:sdtPr>
          <w:rPr>
            <w:rFonts w:asciiTheme="majorBidi" w:hAnsiTheme="majorBidi" w:cstheme="majorBidi"/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1C82" w:rsidRPr="00391C82" w:rsidRDefault="00391C82">
            <w:pPr>
              <w:pStyle w:val="Pieddepag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1C82">
              <w:rPr>
                <w:rFonts w:asciiTheme="majorBidi" w:hAnsiTheme="majorBidi" w:cstheme="majorBidi"/>
                <w:b/>
                <w:bCs/>
              </w:rPr>
              <w:t xml:space="preserve">Page 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91C82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="00A937E5">
              <w:rPr>
                <w:rFonts w:asciiTheme="majorBidi" w:hAnsiTheme="majorBidi" w:cstheme="majorBidi"/>
                <w:b/>
                <w:bCs/>
                <w:noProof/>
              </w:rPr>
              <w:t>3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391C82">
              <w:rPr>
                <w:rFonts w:asciiTheme="majorBidi" w:hAnsiTheme="majorBidi" w:cstheme="majorBidi"/>
                <w:b/>
                <w:bCs/>
              </w:rPr>
              <w:t xml:space="preserve"> / 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91C82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="00A937E5">
              <w:rPr>
                <w:rFonts w:asciiTheme="majorBidi" w:hAnsiTheme="majorBidi" w:cstheme="majorBidi"/>
                <w:b/>
                <w:bCs/>
                <w:noProof/>
              </w:rPr>
              <w:t>3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:rsidR="00391C82" w:rsidRDefault="00391C8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3A" w:rsidRDefault="003C713A" w:rsidP="00391C82">
      <w:pPr>
        <w:spacing w:after="0" w:line="240" w:lineRule="auto"/>
      </w:pPr>
      <w:r>
        <w:separator/>
      </w:r>
    </w:p>
  </w:footnote>
  <w:footnote w:type="continuationSeparator" w:id="0">
    <w:p w:rsidR="003C713A" w:rsidRDefault="003C713A" w:rsidP="003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196"/>
    <w:multiLevelType w:val="hybridMultilevel"/>
    <w:tmpl w:val="4650C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A007B"/>
    <w:multiLevelType w:val="hybridMultilevel"/>
    <w:tmpl w:val="171AC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027EF"/>
    <w:multiLevelType w:val="hybridMultilevel"/>
    <w:tmpl w:val="4D74B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41195"/>
    <w:multiLevelType w:val="hybridMultilevel"/>
    <w:tmpl w:val="5FC6CD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7646"/>
    <w:multiLevelType w:val="hybridMultilevel"/>
    <w:tmpl w:val="86BEA486"/>
    <w:lvl w:ilvl="0" w:tplc="87BE2D6A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Arial"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54317"/>
    <w:multiLevelType w:val="hybridMultilevel"/>
    <w:tmpl w:val="D7F0D4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B2476"/>
    <w:multiLevelType w:val="hybridMultilevel"/>
    <w:tmpl w:val="E1622D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0902"/>
    <w:multiLevelType w:val="hybridMultilevel"/>
    <w:tmpl w:val="16F880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B50B3"/>
    <w:multiLevelType w:val="hybridMultilevel"/>
    <w:tmpl w:val="359AC260"/>
    <w:lvl w:ilvl="0" w:tplc="82160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74B82"/>
    <w:multiLevelType w:val="hybridMultilevel"/>
    <w:tmpl w:val="16F880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10BE0"/>
    <w:multiLevelType w:val="hybridMultilevel"/>
    <w:tmpl w:val="359AC260"/>
    <w:lvl w:ilvl="0" w:tplc="82160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D09C5"/>
    <w:multiLevelType w:val="hybridMultilevel"/>
    <w:tmpl w:val="E90AA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35266"/>
    <w:multiLevelType w:val="hybridMultilevel"/>
    <w:tmpl w:val="19CE539A"/>
    <w:lvl w:ilvl="0" w:tplc="D6A875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9B"/>
    <w:rsid w:val="00080EA3"/>
    <w:rsid w:val="000A4EE2"/>
    <w:rsid w:val="000B61FC"/>
    <w:rsid w:val="001633C2"/>
    <w:rsid w:val="00166AD0"/>
    <w:rsid w:val="001E3A57"/>
    <w:rsid w:val="00207081"/>
    <w:rsid w:val="002E6107"/>
    <w:rsid w:val="00391C82"/>
    <w:rsid w:val="003C713A"/>
    <w:rsid w:val="003E0DA7"/>
    <w:rsid w:val="0047748D"/>
    <w:rsid w:val="004B4425"/>
    <w:rsid w:val="004E3BDE"/>
    <w:rsid w:val="00574A9B"/>
    <w:rsid w:val="00587BAD"/>
    <w:rsid w:val="00592794"/>
    <w:rsid w:val="005D3825"/>
    <w:rsid w:val="00667800"/>
    <w:rsid w:val="00680AEC"/>
    <w:rsid w:val="00687C94"/>
    <w:rsid w:val="006D6EEE"/>
    <w:rsid w:val="007960F3"/>
    <w:rsid w:val="007C0D06"/>
    <w:rsid w:val="007F508A"/>
    <w:rsid w:val="00836411"/>
    <w:rsid w:val="008A6D5A"/>
    <w:rsid w:val="00924636"/>
    <w:rsid w:val="00963752"/>
    <w:rsid w:val="00963A4F"/>
    <w:rsid w:val="00A937E5"/>
    <w:rsid w:val="00B32E83"/>
    <w:rsid w:val="00BB484E"/>
    <w:rsid w:val="00BB4F13"/>
    <w:rsid w:val="00E54B65"/>
    <w:rsid w:val="00EF2579"/>
    <w:rsid w:val="00F84BB1"/>
    <w:rsid w:val="00FA625C"/>
    <w:rsid w:val="00FA719C"/>
    <w:rsid w:val="00F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C4D43-34AC-47CC-8258-2EA0349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EA3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8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678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66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9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C82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C82"/>
    <w:rPr>
      <w:rFonts w:ascii="Calibri" w:eastAsia="Times New Roman" w:hAnsi="Calibri" w:cs="Arial"/>
      <w:lang w:eastAsia="fr-FR"/>
    </w:rPr>
  </w:style>
  <w:style w:type="character" w:customStyle="1" w:styleId="fontstyle01">
    <w:name w:val="fontstyle01"/>
    <w:basedOn w:val="Policepardfaut"/>
    <w:rsid w:val="00FB320A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2023-05-28T03:09:00Z</dcterms:created>
  <dcterms:modified xsi:type="dcterms:W3CDTF">2024-05-20T23:34:00Z</dcterms:modified>
</cp:coreProperties>
</file>