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FCB" w:rsidRPr="002E3D0D" w:rsidRDefault="00071FCB" w:rsidP="00071FCB">
      <w:pPr>
        <w:bidi/>
        <w:jc w:val="center"/>
        <w:rPr>
          <w:rFonts w:ascii="Traditional Arabic" w:hAnsi="Traditional Arabic" w:cs="Traditional Arabic"/>
          <w:b/>
          <w:bCs/>
          <w:sz w:val="40"/>
          <w:szCs w:val="40"/>
          <w:rtl/>
        </w:rPr>
      </w:pPr>
      <w:r w:rsidRPr="002E3D0D">
        <w:rPr>
          <w:rFonts w:ascii="Traditional Arabic" w:hAnsi="Traditional Arabic" w:cs="Traditional Arabic" w:hint="cs"/>
          <w:b/>
          <w:bCs/>
          <w:sz w:val="40"/>
          <w:szCs w:val="40"/>
          <w:u w:val="single"/>
          <w:rtl/>
        </w:rPr>
        <w:t>المحاضرة</w:t>
      </w:r>
      <w:r>
        <w:rPr>
          <w:rFonts w:ascii="Traditional Arabic" w:hAnsi="Traditional Arabic" w:cs="Traditional Arabic" w:hint="cs"/>
          <w:b/>
          <w:bCs/>
          <w:sz w:val="40"/>
          <w:szCs w:val="40"/>
          <w:u w:val="single"/>
          <w:rtl/>
        </w:rPr>
        <w:t xml:space="preserve"> الرابعة</w:t>
      </w:r>
      <w:r w:rsidRPr="002E3D0D">
        <w:rPr>
          <w:rFonts w:ascii="Traditional Arabic" w:hAnsi="Traditional Arabic" w:cs="Traditional Arabic" w:hint="cs"/>
          <w:b/>
          <w:bCs/>
          <w:sz w:val="40"/>
          <w:szCs w:val="40"/>
          <w:rtl/>
        </w:rPr>
        <w:t xml:space="preserve">: </w:t>
      </w:r>
      <w:r w:rsidRPr="002E3D0D">
        <w:rPr>
          <w:rFonts w:ascii="Traditional Arabic" w:hAnsi="Traditional Arabic" w:cs="Traditional Arabic" w:hint="cs"/>
          <w:b/>
          <w:bCs/>
          <w:sz w:val="40"/>
          <w:szCs w:val="40"/>
          <w:u w:val="single"/>
          <w:rtl/>
        </w:rPr>
        <w:t>الأمثال الشّعبية</w:t>
      </w:r>
    </w:p>
    <w:p w:rsidR="00071FCB" w:rsidRDefault="00071FCB" w:rsidP="00071FCB">
      <w:pPr>
        <w:bidi/>
        <w:jc w:val="both"/>
        <w:rPr>
          <w:rFonts w:ascii="Traditional Arabic" w:hAnsi="Traditional Arabic" w:cs="Traditional Arabic"/>
          <w:sz w:val="40"/>
          <w:szCs w:val="40"/>
          <w:rtl/>
        </w:rPr>
      </w:pP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تمهيد:</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يُعدّ المثل الشعبي أحد أهم الأجناس التعبيرية في الأدب الشعبي، لما يحمله من دلالات ثقافية واجتماعية تعكس تجربة الإنسان في حياته اليومية، وتختزل رؤيته للواقع والكون في عبارات موجزة ذات عمق دلالي وجمالي. وقد نشأت الأمثال في أحضان المجتمع الشعبي، فكانت نتاجًا جماعيًا عبّر من خلالها الإنسان عن حكمته، وخبرته، ومواقفه المختلفة تجاه شؤون الحياة، فغدت سجلًا حيًا لتجارب الأفراد والجماعات عبر العصور</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وانطلاقًا من هذه الأهمية، تسعى هذه المحاضرة إلى تسليط الضوء على مفهوم المثل الشعبي لغةً واصطلاحًا، وبيان أهميته في المجتمع، والكشف عن أبرز مميزاته الفنية، ووظائفه المتعددة، التي جعلته حاضرًا بقوة في الخطاب اليومي، ووسيلة فعّالة في التربية والتوجيه والتواصل، فضلًا عن كونه مظهرًا من مظاهر الإبداع الجمالي الشعبي</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أولًا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مفهوم المثل</w:t>
      </w:r>
      <w:r w:rsidRPr="002E3D0D">
        <w:rPr>
          <w:rFonts w:ascii="Traditional Arabic" w:hAnsi="Traditional Arabic" w:cs="Traditional Arabic" w:hint="cs"/>
          <w:b/>
          <w:bCs/>
          <w:sz w:val="34"/>
          <w:szCs w:val="34"/>
          <w:u w:val="single"/>
          <w:rtl/>
        </w:rPr>
        <w:t>:</w:t>
      </w:r>
    </w:p>
    <w:p w:rsidR="00071FCB" w:rsidRPr="002E3D0D" w:rsidRDefault="00071FCB" w:rsidP="00071FCB">
      <w:pPr>
        <w:bidi/>
        <w:jc w:val="both"/>
        <w:rPr>
          <w:rFonts w:ascii="Traditional Arabic" w:hAnsi="Traditional Arabic" w:cs="Traditional Arabic"/>
          <w:sz w:val="34"/>
          <w:szCs w:val="34"/>
          <w:u w:val="single"/>
          <w:rtl/>
        </w:rPr>
      </w:pPr>
      <w:r w:rsidRPr="002E3D0D">
        <w:rPr>
          <w:rFonts w:ascii="Traditional Arabic" w:hAnsi="Traditional Arabic" w:cs="Traditional Arabic" w:hint="cs"/>
          <w:b/>
          <w:bCs/>
          <w:sz w:val="34"/>
          <w:szCs w:val="34"/>
          <w:u w:val="single"/>
          <w:rtl/>
        </w:rPr>
        <w:t>1/</w:t>
      </w:r>
      <w:r w:rsidRPr="002E3D0D">
        <w:rPr>
          <w:rFonts w:ascii="Traditional Arabic" w:hAnsi="Traditional Arabic" w:cs="Traditional Arabic"/>
          <w:b/>
          <w:bCs/>
          <w:sz w:val="34"/>
          <w:szCs w:val="34"/>
          <w:u w:val="single"/>
          <w:rtl/>
        </w:rPr>
        <w:t xml:space="preserve"> لغةً</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sz w:val="34"/>
          <w:szCs w:val="34"/>
          <w:u w:val="single"/>
          <w:rtl/>
        </w:rPr>
        <w:t xml:space="preserve"> </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هو الشبيه والنظير، والعبرة بالآية. جاء في لسان العرب: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المثل الحديث نفسه</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والمثل الشيء الذي يُضرب الشيء مثلًا فيجعله مثله</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071FCB" w:rsidRDefault="00071FCB" w:rsidP="00071FCB">
      <w:pPr>
        <w:bidi/>
        <w:jc w:val="both"/>
        <w:rPr>
          <w:rFonts w:ascii="Traditional Arabic" w:hAnsi="Traditional Arabic" w:cs="Traditional Arabic"/>
          <w:b/>
          <w:bCs/>
          <w:sz w:val="34"/>
          <w:szCs w:val="34"/>
          <w:u w:val="single"/>
          <w:rtl/>
        </w:rPr>
      </w:pPr>
    </w:p>
    <w:p w:rsidR="00071FCB" w:rsidRDefault="00071FCB" w:rsidP="00071FCB">
      <w:pPr>
        <w:bidi/>
        <w:jc w:val="both"/>
        <w:rPr>
          <w:rFonts w:ascii="Traditional Arabic" w:hAnsi="Traditional Arabic" w:cs="Traditional Arabic"/>
          <w:b/>
          <w:bCs/>
          <w:sz w:val="34"/>
          <w:szCs w:val="34"/>
          <w:u w:val="single"/>
          <w:rtl/>
        </w:rPr>
      </w:pPr>
    </w:p>
    <w:p w:rsidR="00071FCB" w:rsidRDefault="00071FCB" w:rsidP="00071FCB">
      <w:pPr>
        <w:bidi/>
        <w:jc w:val="both"/>
        <w:rPr>
          <w:rFonts w:ascii="Traditional Arabic" w:hAnsi="Traditional Arabic" w:cs="Traditional Arabic"/>
          <w:b/>
          <w:bCs/>
          <w:sz w:val="34"/>
          <w:szCs w:val="34"/>
          <w:u w:val="single"/>
          <w:rtl/>
        </w:rPr>
      </w:pPr>
    </w:p>
    <w:p w:rsidR="00071FCB" w:rsidRPr="002E3D0D" w:rsidRDefault="00071FCB" w:rsidP="00071FCB">
      <w:pPr>
        <w:bidi/>
        <w:jc w:val="both"/>
        <w:rPr>
          <w:rFonts w:ascii="Traditional Arabic" w:hAnsi="Traditional Arabic" w:cs="Traditional Arabic"/>
          <w:b/>
          <w:bCs/>
          <w:sz w:val="34"/>
          <w:szCs w:val="34"/>
          <w:u w:val="single"/>
          <w:rtl/>
        </w:rPr>
      </w:pPr>
      <w:r>
        <w:rPr>
          <w:rFonts w:ascii="Traditional Arabic" w:hAnsi="Traditional Arabic" w:cs="Traditional Arabic" w:hint="cs"/>
          <w:b/>
          <w:bCs/>
          <w:sz w:val="34"/>
          <w:szCs w:val="34"/>
          <w:u w:val="single"/>
          <w:rtl/>
        </w:rPr>
        <w:lastRenderedPageBreak/>
        <w:t>2</w:t>
      </w:r>
      <w:r w:rsidRPr="002E3D0D">
        <w:rPr>
          <w:rFonts w:ascii="Traditional Arabic" w:hAnsi="Traditional Arabic" w:cs="Traditional Arabic" w:hint="cs"/>
          <w:b/>
          <w:bCs/>
          <w:sz w:val="34"/>
          <w:szCs w:val="34"/>
          <w:u w:val="single"/>
          <w:rtl/>
        </w:rPr>
        <w:t xml:space="preserve">/ </w:t>
      </w:r>
      <w:r w:rsidRPr="002E3D0D">
        <w:rPr>
          <w:rFonts w:ascii="Traditional Arabic" w:hAnsi="Traditional Arabic" w:cs="Traditional Arabic"/>
          <w:b/>
          <w:bCs/>
          <w:sz w:val="34"/>
          <w:szCs w:val="34"/>
          <w:u w:val="single"/>
          <w:rtl/>
        </w:rPr>
        <w:t>اصطلاحًا</w:t>
      </w:r>
      <w:r w:rsidRPr="002E3D0D">
        <w:rPr>
          <w:rFonts w:ascii="Traditional Arabic" w:hAnsi="Traditional Arabic" w:cs="Traditional Arabic" w:hint="cs"/>
          <w:b/>
          <w:bCs/>
          <w:sz w:val="34"/>
          <w:szCs w:val="34"/>
          <w:u w:val="single"/>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 هو قول شعبي مأثور يمثل خلاصة التجارب الحياتية ومحصلة خبرات إنسانية شعبية من غير إيباء، يتميز بإيجاز اللفظ وإصابة المعنى وجمالية التلقينية، وهو كعملة ذات الوجهين؛ وجه يشمل على معنى ظاهر، وآخر يمثل معنى خفي، وهو المعنى المراد والمقصود</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وعرّف</w:t>
      </w:r>
      <w:r>
        <w:rPr>
          <w:rFonts w:ascii="Traditional Arabic" w:hAnsi="Traditional Arabic" w:cs="Traditional Arabic" w:hint="cs"/>
          <w:sz w:val="34"/>
          <w:szCs w:val="34"/>
          <w:rtl/>
        </w:rPr>
        <w:t>ت</w:t>
      </w:r>
      <w:r>
        <w:rPr>
          <w:rFonts w:ascii="Traditional Arabic" w:hAnsi="Traditional Arabic" w:cs="Traditional Arabic"/>
          <w:sz w:val="34"/>
          <w:szCs w:val="34"/>
          <w:rtl/>
        </w:rPr>
        <w:t xml:space="preserve">ه </w:t>
      </w:r>
      <w:r w:rsidRPr="002E3D0D">
        <w:rPr>
          <w:rFonts w:ascii="Traditional Arabic" w:hAnsi="Traditional Arabic" w:cs="Traditional Arabic"/>
          <w:sz w:val="34"/>
          <w:szCs w:val="34"/>
          <w:rtl/>
        </w:rPr>
        <w:t>نبيل</w:t>
      </w:r>
      <w:r>
        <w:rPr>
          <w:rFonts w:ascii="Traditional Arabic" w:hAnsi="Traditional Arabic" w:cs="Traditional Arabic" w:hint="cs"/>
          <w:sz w:val="34"/>
          <w:szCs w:val="34"/>
          <w:rtl/>
        </w:rPr>
        <w:t>ة</w:t>
      </w:r>
      <w:r w:rsidRPr="002E3D0D">
        <w:rPr>
          <w:rFonts w:ascii="Traditional Arabic" w:hAnsi="Traditional Arabic" w:cs="Traditional Arabic"/>
          <w:sz w:val="34"/>
          <w:szCs w:val="34"/>
          <w:rtl/>
        </w:rPr>
        <w:t xml:space="preserve"> إبراهيم بأنه حِليّ المعاني التي تخيرتها العرب وقدمتها العجب، ونطق بها كل زمان على كل لسان، فهي أبلغ من الشعر وأشرق من الخطابة</w:t>
      </w:r>
      <w:r w:rsidRPr="002E3D0D">
        <w:rPr>
          <w:rFonts w:ascii="Traditional Arabic" w:hAnsi="Traditional Arabic" w:cs="Traditional Arabic" w:hint="cs"/>
          <w:sz w:val="34"/>
          <w:szCs w:val="34"/>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فالمثل كنز ثقافي ذو قيمة كبيرة، تطرأ فيه الملامح الخاصة بكل مجتمع. والمثل الشعبي نوع من أنواع الأدب يمتاز بإيجاز اللفظ وحسن المعن</w:t>
      </w:r>
      <w:r>
        <w:rPr>
          <w:rFonts w:ascii="Traditional Arabic" w:hAnsi="Traditional Arabic" w:cs="Traditional Arabic"/>
          <w:sz w:val="34"/>
          <w:szCs w:val="34"/>
          <w:rtl/>
        </w:rPr>
        <w:t>ى ولطف التشبيه وجمالية التلقين</w:t>
      </w:r>
      <w:r w:rsidRPr="002E3D0D">
        <w:rPr>
          <w:rFonts w:ascii="Traditional Arabic" w:hAnsi="Traditional Arabic" w:cs="Traditional Arabic"/>
          <w:sz w:val="34"/>
          <w:szCs w:val="34"/>
          <w:rtl/>
        </w:rPr>
        <w:t>، ولا تكاد تخلو منه أمة من الأمم</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مزيّة الأمثال أنها تنبع من كل طبقات الشعب، لذلك نجد أمثالًا تخص التعامل اليومي بين الناس، وأخرى تخص التربية والأخلاق التي يقوم عليها المجتمع، وغيرها تخص الدين والأفكار</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فالمثل يعكس ثقافة المجتمع المغاربي، كما يمكن التعرف من خلاله على نمط تفكير الشعوب المغاربية ونظرتها لواقعها وللكون. فأسلافنا تركوا لنا إرثًا حضاريًا وشعبيًا له من القيمة ما يسمح له بالتأثير في سلوكيات الفرد</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فالأمثال سلسلة طويلة من تراكم الخبرات وتجارب الأجداد، توارثها الخلف عن السلف لسهولة حفظ المثل، فبمجرد سماعه يرسخ في الذهن</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والمثل يمتاز بعمق المعنى ورصانة الكلمات، وللمثل وجهان: وجه يحيل على الحادثة الأولى التي قيل فيها لأول مرة المورد، وآخر يحيل على الحادثة المشابهة للأولى والتي يُعاد فيها ضرب المثل المضرب</w:t>
      </w:r>
      <w:r w:rsidRPr="002E3D0D">
        <w:rPr>
          <w:rFonts w:ascii="Traditional Arabic" w:hAnsi="Traditional Arabic" w:cs="Traditional Arabic"/>
          <w:sz w:val="34"/>
          <w:szCs w:val="34"/>
        </w:rPr>
        <w:t>.</w:t>
      </w:r>
    </w:p>
    <w:p w:rsidR="00071FCB" w:rsidRDefault="00071FCB" w:rsidP="00071FCB">
      <w:pPr>
        <w:bidi/>
        <w:jc w:val="both"/>
        <w:rPr>
          <w:rFonts w:ascii="Traditional Arabic" w:hAnsi="Traditional Arabic" w:cs="Traditional Arabic"/>
          <w:b/>
          <w:bCs/>
          <w:sz w:val="34"/>
          <w:szCs w:val="34"/>
          <w:u w:val="single"/>
          <w:rtl/>
        </w:rPr>
      </w:pPr>
    </w:p>
    <w:p w:rsidR="00071FCB" w:rsidRDefault="00071FCB" w:rsidP="00071FCB">
      <w:pPr>
        <w:bidi/>
        <w:jc w:val="both"/>
        <w:rPr>
          <w:rFonts w:ascii="Traditional Arabic" w:hAnsi="Traditional Arabic" w:cs="Traditional Arabic"/>
          <w:b/>
          <w:bCs/>
          <w:sz w:val="34"/>
          <w:szCs w:val="34"/>
          <w:u w:val="single"/>
          <w:rtl/>
        </w:rPr>
      </w:pPr>
    </w:p>
    <w:p w:rsidR="00071FCB" w:rsidRDefault="00071FCB" w:rsidP="00071FCB">
      <w:pPr>
        <w:bidi/>
        <w:jc w:val="both"/>
        <w:rPr>
          <w:rFonts w:ascii="Traditional Arabic" w:hAnsi="Traditional Arabic" w:cs="Traditional Arabic" w:hint="cs"/>
          <w:b/>
          <w:bCs/>
          <w:sz w:val="34"/>
          <w:szCs w:val="34"/>
          <w:u w:val="single"/>
          <w:rtl/>
        </w:rPr>
      </w:pP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lastRenderedPageBreak/>
        <w:t>ثانيًا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أهمية المثل الشعبي</w:t>
      </w:r>
      <w:r w:rsidRPr="002E3D0D">
        <w:rPr>
          <w:rFonts w:ascii="Traditional Arabic" w:hAnsi="Traditional Arabic" w:cs="Traditional Arabic" w:hint="cs"/>
          <w:b/>
          <w:bCs/>
          <w:sz w:val="34"/>
          <w:szCs w:val="34"/>
          <w:u w:val="single"/>
          <w:rtl/>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للأمثال أهمية كبرى لا يمكن إنكارها في أي مجتمع من المجتمعات الإنسانية، لأنه يشمل كل مظاهر الحياة الناتجة عن التجارب الإنسانية والمواقف الاجتماعية، وهو ما جعله حقيقة مقبولة من قبل كافة أفراد المجتمع، كما أنه من أكثر الأشكال التعبيرية جريانًا على الألسن وسهولةً في حفظه</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ثالثًا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مميزات المثل</w:t>
      </w:r>
      <w:r w:rsidRPr="002E3D0D">
        <w:rPr>
          <w:rFonts w:ascii="Traditional Arabic" w:hAnsi="Traditional Arabic" w:cs="Traditional Arabic" w:hint="cs"/>
          <w:b/>
          <w:bCs/>
          <w:sz w:val="34"/>
          <w:szCs w:val="34"/>
          <w:u w:val="single"/>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يتميز المثل بالمرونة، والتداول الشفوي، والتوارث جيلًا عن جيل، ومجهول المؤلف، فهو من إبداع الجماعة الشعبية، ولكن ثَمّة أمثال شعبية جزائرية تُنسب للشيخ عبد الرحمن المجذوب</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لغته هي اللهجة الشعبية المشتركة بين جميع أفراد الشعب أو الجماعة الشعبية، والطبيعة الشعبية في كلمة الشعب التي أبدعتها القرية الشعبية في لحظة من اللحظات</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التناقض في المعنى في المثل؛ ففي ظاهره يدعو إلى شيء وفي باطنه يدعو إلى نقيضه، مثل: أنا قلبي على الجمر وهو قلبه على الطمر، يوكل في الغَلَع ويسبّ في المَلَع</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حيث الأسلوب يتميز بقِصر العبارة، وإيجاز اللفظ، وحسن التشبيه، وإصابة المعنى، وجودة الكناية</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كثيرًا ما تَرِد الأمثال في قالب الحكاية، حيث أخذت الطابع القصصي من حيث الموضوع والحوار. استعانت الأمثال بالصور والجمال والوزن والإيقاع، اللذين يؤثران في نفسية المستمعين</w:t>
      </w:r>
      <w:r>
        <w:rPr>
          <w:rFonts w:ascii="Traditional Arabic" w:hAnsi="Traditional Arabic" w:cs="Traditional Arabic" w:hint="cs"/>
          <w:sz w:val="34"/>
          <w:szCs w:val="34"/>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كثيرًا ما يَرِد المثل في قالب شعري شعبي مثل</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لا يغرق النوار الدفنة في الوادع من الضّايل،</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ولا يغرق زين الطفلة حتى تشوف الفعيل</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سوق نساء سوق مطيار، يدخّل رد بالك</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lastRenderedPageBreak/>
        <w:t xml:space="preserve"> يقول لك من الربح قنطار، ويودر لك رأس مالك</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b/>
          <w:bCs/>
          <w:sz w:val="34"/>
          <w:szCs w:val="34"/>
          <w:u w:val="single"/>
          <w:rtl/>
        </w:rPr>
        <w:t>رابعًا</w:t>
      </w:r>
      <w:r w:rsidRPr="002E3D0D">
        <w:rPr>
          <w:rFonts w:ascii="Traditional Arabic" w:hAnsi="Traditional Arabic" w:cs="Traditional Arabic" w:hint="cs"/>
          <w:b/>
          <w:bCs/>
          <w:sz w:val="34"/>
          <w:szCs w:val="34"/>
          <w:u w:val="single"/>
          <w:rtl/>
        </w:rPr>
        <w:t>/</w:t>
      </w:r>
      <w:r w:rsidRPr="002E3D0D">
        <w:rPr>
          <w:rFonts w:ascii="Traditional Arabic" w:hAnsi="Traditional Arabic" w:cs="Traditional Arabic"/>
          <w:b/>
          <w:bCs/>
          <w:sz w:val="34"/>
          <w:szCs w:val="34"/>
          <w:u w:val="single"/>
          <w:rtl/>
        </w:rPr>
        <w:t xml:space="preserve"> وظائفه</w:t>
      </w:r>
      <w:r w:rsidRPr="002E3D0D">
        <w:rPr>
          <w:rFonts w:ascii="Traditional Arabic" w:hAnsi="Traditional Arabic" w:cs="Traditional Arabic" w:hint="cs"/>
          <w:b/>
          <w:bCs/>
          <w:sz w:val="34"/>
          <w:szCs w:val="34"/>
          <w:u w:val="single"/>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يُعدّ المثل الشعبي أكثر الأجناس الأدبية انتشارًا، فهو يتداول ويُستعمل بين فئات اجتماعية مختلفة، نظرًا لخصائصه الفنية وميزاته التي جعلته سهل الحفظ</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تتضمن الأمثال الشعبية عدة وظائف حسب الموضوع الذي تتناوله، والذي ينصر الإنسان وواقع حياته اليومية، ومن بين أهم الوظائف التي يؤديها المثل</w:t>
      </w:r>
      <w:r w:rsidRPr="002E3D0D">
        <w:rPr>
          <w:rFonts w:ascii="Traditional Arabic" w:hAnsi="Traditional Arabic" w:cs="Traditional Arabic" w:hint="cs"/>
          <w:sz w:val="34"/>
          <w:szCs w:val="34"/>
          <w:rtl/>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 xml:space="preserve">1/ </w:t>
      </w:r>
      <w:r w:rsidRPr="002E3D0D">
        <w:rPr>
          <w:rFonts w:ascii="Traditional Arabic" w:hAnsi="Traditional Arabic" w:cs="Traditional Arabic"/>
          <w:b/>
          <w:bCs/>
          <w:sz w:val="34"/>
          <w:szCs w:val="34"/>
          <w:u w:val="single"/>
          <w:rtl/>
        </w:rPr>
        <w:t>الوظيفة الاتصالية</w:t>
      </w:r>
      <w:r w:rsidRPr="002E3D0D">
        <w:rPr>
          <w:rFonts w:ascii="Traditional Arabic" w:hAnsi="Traditional Arabic" w:cs="Traditional Arabic"/>
          <w:b/>
          <w:bCs/>
          <w:sz w:val="34"/>
          <w:szCs w:val="34"/>
          <w:u w:val="single"/>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المثل كغيره من فنون التعبير الأدبي الشعبي، هدفه بدرجة أولى الاتصال والتواصل، ونقل المعلومة والمعرفة والفكرة المراد إشاعتها بين الأفراد والمجتمعات. وهذا التواصل يقوم بنقل تجارب السابقين، ونظرًا لما يتسم به المثل من إبداع فني وجمالي، فهو أداة تواصلية وجمالية أيضًا، وهو الوسيلة المثلى لحفظ تجارب الشعوب من الاندثار</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ب/</w:t>
      </w:r>
      <w:r w:rsidRPr="002E3D0D">
        <w:rPr>
          <w:rFonts w:ascii="Traditional Arabic" w:hAnsi="Traditional Arabic" w:cs="Traditional Arabic"/>
          <w:b/>
          <w:bCs/>
          <w:sz w:val="34"/>
          <w:szCs w:val="34"/>
          <w:u w:val="single"/>
          <w:rtl/>
        </w:rPr>
        <w:t xml:space="preserve"> الوظيفة الأخلاقية والتعليمية</w:t>
      </w:r>
      <w:r w:rsidRPr="002E3D0D">
        <w:rPr>
          <w:rFonts w:ascii="Traditional Arabic" w:hAnsi="Traditional Arabic" w:cs="Traditional Arabic"/>
          <w:b/>
          <w:bCs/>
          <w:sz w:val="34"/>
          <w:szCs w:val="34"/>
          <w:u w:val="single"/>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نستطيع من خلال المثل أن نكشف طبائع المجموعة التي نشأ فيها، فهو بمثابة الضابط الاجتماعي والرقيب الذي يوجه سلوك الفرد، ويُفقِه بتبليغ القيم الأخلاقية </w:t>
      </w: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للجماعة، سواء مع نفسه أو مع أفراد مجتمعه</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كما أوضح الباحث ألكساندر هاجرتي كراب أن الأمثال الشعبية غيرتها العبرة، ومنها يتعلم الفرد السلوك، قائلًا: </w:t>
      </w:r>
      <w:r w:rsidRPr="002E3D0D">
        <w:rPr>
          <w:rFonts w:ascii="Traditional Arabic" w:hAnsi="Traditional Arabic" w:cs="Traditional Arabic" w:hint="cs"/>
          <w:sz w:val="34"/>
          <w:szCs w:val="34"/>
          <w:rtl/>
        </w:rPr>
        <w:t>"</w:t>
      </w:r>
      <w:r w:rsidRPr="002E3D0D">
        <w:rPr>
          <w:rFonts w:ascii="Traditional Arabic" w:hAnsi="Traditional Arabic" w:cs="Traditional Arabic"/>
          <w:sz w:val="34"/>
          <w:szCs w:val="34"/>
          <w:rtl/>
        </w:rPr>
        <w:t>الخاصي</w:t>
      </w:r>
      <w:r w:rsidRPr="002E3D0D">
        <w:rPr>
          <w:rFonts w:ascii="Traditional Arabic" w:hAnsi="Traditional Arabic" w:cs="Traditional Arabic" w:hint="cs"/>
          <w:sz w:val="34"/>
          <w:szCs w:val="34"/>
          <w:rtl/>
        </w:rPr>
        <w:t>تان</w:t>
      </w:r>
      <w:r w:rsidRPr="002E3D0D">
        <w:rPr>
          <w:rFonts w:ascii="Traditional Arabic" w:hAnsi="Traditional Arabic" w:cs="Traditional Arabic"/>
          <w:sz w:val="34"/>
          <w:szCs w:val="34"/>
          <w:rtl/>
        </w:rPr>
        <w:t xml:space="preserve"> الأساسي</w:t>
      </w:r>
      <w:r w:rsidRPr="002E3D0D">
        <w:rPr>
          <w:rFonts w:ascii="Traditional Arabic" w:hAnsi="Traditional Arabic" w:cs="Traditional Arabic" w:hint="cs"/>
          <w:sz w:val="34"/>
          <w:szCs w:val="34"/>
          <w:rtl/>
        </w:rPr>
        <w:t>تان</w:t>
      </w:r>
      <w:r w:rsidRPr="002E3D0D">
        <w:rPr>
          <w:rFonts w:ascii="Traditional Arabic" w:hAnsi="Traditional Arabic" w:cs="Traditional Arabic"/>
          <w:sz w:val="34"/>
          <w:szCs w:val="34"/>
          <w:rtl/>
        </w:rPr>
        <w:t xml:space="preserve"> في المثل ه</w:t>
      </w:r>
      <w:r w:rsidRPr="002E3D0D">
        <w:rPr>
          <w:rFonts w:ascii="Traditional Arabic" w:hAnsi="Traditional Arabic" w:cs="Traditional Arabic" w:hint="cs"/>
          <w:sz w:val="34"/>
          <w:szCs w:val="34"/>
          <w:rtl/>
        </w:rPr>
        <w:t>ما</w:t>
      </w:r>
      <w:r w:rsidRPr="002E3D0D">
        <w:rPr>
          <w:rFonts w:ascii="Traditional Arabic" w:hAnsi="Traditional Arabic" w:cs="Traditional Arabic"/>
          <w:sz w:val="34"/>
          <w:szCs w:val="34"/>
          <w:rtl/>
        </w:rPr>
        <w:t xml:space="preserve"> الطابع التعليمي من حيث الموضوع والاختصار ومن حيث الأسلوب</w:t>
      </w:r>
      <w:r w:rsidRPr="002E3D0D">
        <w:rPr>
          <w:rFonts w:ascii="Traditional Arabic" w:hAnsi="Traditional Arabic" w:cs="Traditional Arabic"/>
          <w:sz w:val="34"/>
          <w:szCs w:val="34"/>
        </w:rPr>
        <w:t>.</w:t>
      </w:r>
      <w:r w:rsidRPr="002E3D0D">
        <w:rPr>
          <w:rFonts w:ascii="Traditional Arabic" w:hAnsi="Traditional Arabic" w:cs="Traditional Arabic" w:hint="cs"/>
          <w:sz w:val="34"/>
          <w:szCs w:val="34"/>
          <w:rtl/>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كما تسعى الأمثال إلى تهذيب النفس وتقويم الخُلُق، وتعليم الفرد طرق وسبل العيش في ظل التجربة التي يتضمنها المثل. فالأمثال تُعد مدرسة يتعلم من خلالها الفرد السلوك الصحيح والاتجاه السليم الذي يسلكه في حياته، فيكتسب تنشئة اجتماعية صحيحة، ومنها يستخلص الموعظة، مثل</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اللي ما سمعش كلامه كبيره اللهم اللهم تدبيره،</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ربي يولدك على شدة، إذا ما ترخى ترخى على الناس،</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اعمل الخير وانساه، واعمل الشر تفكره،</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sz w:val="34"/>
          <w:szCs w:val="34"/>
          <w:rtl/>
        </w:rPr>
        <w:t>اسمع كلام اللي يبكيك ويبكي عليك، وما تسمع كلام اللي يضحكك ويضحك عليك</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ج/</w:t>
      </w:r>
      <w:r w:rsidRPr="002E3D0D">
        <w:rPr>
          <w:rFonts w:ascii="Traditional Arabic" w:hAnsi="Traditional Arabic" w:cs="Traditional Arabic"/>
          <w:b/>
          <w:bCs/>
          <w:sz w:val="34"/>
          <w:szCs w:val="34"/>
          <w:u w:val="single"/>
          <w:rtl/>
        </w:rPr>
        <w:t xml:space="preserve"> الوظيفة الفنية</w:t>
      </w:r>
      <w:r w:rsidRPr="002E3D0D">
        <w:rPr>
          <w:rFonts w:ascii="Traditional Arabic" w:hAnsi="Traditional Arabic" w:cs="Traditional Arabic"/>
          <w:b/>
          <w:bCs/>
          <w:sz w:val="34"/>
          <w:szCs w:val="34"/>
          <w:u w:val="single"/>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يتميز المثل بخصائص فنية أهلته للانتشار والشيوع بين أفراد المجتمع المغاربي، فهو يتميز بالإيجاز والبساطة والقوة وبلاغة المعنى، على حد تعبير نبيل إبراهيم، إنه النتاج الذي انبثق ونشأ من عمق الشعب وثقافته</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b/>
          <w:bCs/>
          <w:sz w:val="34"/>
          <w:szCs w:val="34"/>
          <w:u w:val="single"/>
          <w:rtl/>
        </w:rPr>
      </w:pPr>
      <w:r w:rsidRPr="002E3D0D">
        <w:rPr>
          <w:rFonts w:ascii="Traditional Arabic" w:hAnsi="Traditional Arabic" w:cs="Traditional Arabic" w:hint="cs"/>
          <w:b/>
          <w:bCs/>
          <w:sz w:val="34"/>
          <w:szCs w:val="34"/>
          <w:u w:val="single"/>
          <w:rtl/>
        </w:rPr>
        <w:t>د/</w:t>
      </w:r>
      <w:r w:rsidRPr="002E3D0D">
        <w:rPr>
          <w:rFonts w:ascii="Traditional Arabic" w:hAnsi="Traditional Arabic" w:cs="Traditional Arabic"/>
          <w:b/>
          <w:bCs/>
          <w:sz w:val="34"/>
          <w:szCs w:val="34"/>
          <w:u w:val="single"/>
          <w:rtl/>
        </w:rPr>
        <w:t xml:space="preserve"> الوظيفة الترفيهية</w:t>
      </w:r>
      <w:r w:rsidRPr="002E3D0D">
        <w:rPr>
          <w:rFonts w:ascii="Traditional Arabic" w:hAnsi="Traditional Arabic" w:cs="Traditional Arabic"/>
          <w:b/>
          <w:bCs/>
          <w:sz w:val="34"/>
          <w:szCs w:val="34"/>
          <w:u w:val="single"/>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تأخذ الأمثال في كثير من الأحيان منحى آخر، فتجعل الناس يضحكون ويشعرون بالسعادة والانشراح، كونها تعتمد في أكثر الأحيان على السخرية، أو كونها صيغة في قالب جمالي فكاهي، لكنها تحمل أبعادًا أخلاقية وتربوية وغيرها، مثل</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تهنى الفرطاس من حكام الراس،</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لمن تكحل يا مرت الأعمى ما تجي العورة،</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sz w:val="34"/>
          <w:szCs w:val="34"/>
          <w:rtl/>
        </w:rPr>
        <w:t>تتحزم حتى تفرق العرس</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lastRenderedPageBreak/>
        <w:t xml:space="preserve">       </w:t>
      </w:r>
      <w:r w:rsidRPr="002E3D0D">
        <w:rPr>
          <w:rFonts w:ascii="Traditional Arabic" w:hAnsi="Traditional Arabic" w:cs="Traditional Arabic"/>
          <w:sz w:val="34"/>
          <w:szCs w:val="34"/>
          <w:rtl/>
        </w:rPr>
        <w:t>إن هذه الأمثال تحمل قساوة تدل على أنها قيلت للتهكم والسخرية من عيوب خَلقية لا حيلة للإنسان فيها، فهي قدر الله وقدره المحتوم</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وخلاصة القول، فإن المثل الشعبي يُعد مرآة صادقة لثقافة المجتمع ووعيه الجمعي، ووعاءً حافلًا بالقيم الأخلاقية والتربوية والفنية التي صاغتها التجربة الإنسانية عبر تراكم الأجيال. وقد تبيّن من خلال هذه المحاضرة أن المثل ليس مجرد قول عابر، بل هو نص مكثف يجمع بين الإيجاز وعمق المعنى، ويؤدي وظائف متعددة؛ اتصالية، تعليمية، أخلاقية، فنية، وترفيهية، مما يفسر انتشاره الواسع وسهولة تداوله بين مختلف فئات المجتمع</w:t>
      </w:r>
      <w:r w:rsidRPr="002E3D0D">
        <w:rPr>
          <w:rFonts w:ascii="Traditional Arabic" w:hAnsi="Traditional Arabic" w:cs="Traditional Arabic"/>
          <w:sz w:val="34"/>
          <w:szCs w:val="34"/>
        </w:rPr>
        <w:t>.</w:t>
      </w:r>
    </w:p>
    <w:p w:rsidR="00071FCB" w:rsidRPr="002E3D0D" w:rsidRDefault="00071FCB" w:rsidP="00071FCB">
      <w:pPr>
        <w:bidi/>
        <w:jc w:val="both"/>
        <w:rPr>
          <w:rFonts w:ascii="Traditional Arabic" w:hAnsi="Traditional Arabic" w:cs="Traditional Arabic"/>
          <w:sz w:val="34"/>
          <w:szCs w:val="34"/>
          <w:rtl/>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 xml:space="preserve">كما تؤكد الأمثال الشعبية قدرتها على حفظ الذاكرة الجماعية وصون التراث اللامادي من الاندثار، إذ تمثل خلاصة حكمة الأسلاف وتجاربهم، وتُسهم في توجيه السلوك الفردي والجماعي. </w:t>
      </w:r>
    </w:p>
    <w:p w:rsidR="00071FCB" w:rsidRPr="002E3D0D" w:rsidRDefault="00071FCB" w:rsidP="00071FCB">
      <w:pPr>
        <w:bidi/>
        <w:jc w:val="both"/>
        <w:rPr>
          <w:rFonts w:ascii="Traditional Arabic" w:hAnsi="Traditional Arabic" w:cs="Traditional Arabic"/>
          <w:sz w:val="34"/>
          <w:szCs w:val="34"/>
        </w:rPr>
      </w:pPr>
      <w:r w:rsidRPr="002E3D0D">
        <w:rPr>
          <w:rFonts w:ascii="Traditional Arabic" w:hAnsi="Traditional Arabic" w:cs="Traditional Arabic" w:hint="cs"/>
          <w:sz w:val="34"/>
          <w:szCs w:val="34"/>
          <w:rtl/>
        </w:rPr>
        <w:t xml:space="preserve">       </w:t>
      </w:r>
      <w:r w:rsidRPr="002E3D0D">
        <w:rPr>
          <w:rFonts w:ascii="Traditional Arabic" w:hAnsi="Traditional Arabic" w:cs="Traditional Arabic"/>
          <w:sz w:val="34"/>
          <w:szCs w:val="34"/>
          <w:rtl/>
        </w:rPr>
        <w:t>ومن هنا، تبرز ضرورة العناية بالأمثال الشعبية جمعًا ودراسةً وتحليلًا، لما لها من دور فاعل في فهم بنية المجتمع، والكشف عن أنماط تفكيره وقيمه الراسخة</w:t>
      </w:r>
      <w:r w:rsidRPr="002E3D0D">
        <w:rPr>
          <w:rFonts w:ascii="Traditional Arabic" w:hAnsi="Traditional Arabic" w:cs="Traditional Arabic"/>
          <w:sz w:val="34"/>
          <w:szCs w:val="34"/>
        </w:rPr>
        <w:t>.</w:t>
      </w:r>
    </w:p>
    <w:p w:rsidR="00280678" w:rsidRDefault="00280678"/>
    <w:sectPr w:rsidR="00280678" w:rsidSect="0028067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3AF4" w:rsidRDefault="00E93AF4" w:rsidP="00071FCB">
      <w:pPr>
        <w:spacing w:after="0" w:line="240" w:lineRule="auto"/>
      </w:pPr>
      <w:r>
        <w:separator/>
      </w:r>
    </w:p>
  </w:endnote>
  <w:endnote w:type="continuationSeparator" w:id="0">
    <w:p w:rsidR="00E93AF4" w:rsidRDefault="00E93AF4" w:rsidP="00071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3AF4" w:rsidRDefault="00E93AF4" w:rsidP="00071FCB">
      <w:pPr>
        <w:spacing w:after="0" w:line="240" w:lineRule="auto"/>
      </w:pPr>
      <w:r>
        <w:separator/>
      </w:r>
    </w:p>
  </w:footnote>
  <w:footnote w:type="continuationSeparator" w:id="0">
    <w:p w:rsidR="00E93AF4" w:rsidRDefault="00E93AF4" w:rsidP="00071F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071FCB"/>
    <w:rsid w:val="00037B17"/>
    <w:rsid w:val="00071FCB"/>
    <w:rsid w:val="00280678"/>
    <w:rsid w:val="00E93AF4"/>
    <w:rsid w:val="00F6796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CB"/>
    <w:pPr>
      <w:spacing w:after="200" w:line="276" w:lineRule="auto"/>
      <w:jc w:val="right"/>
    </w:pPr>
    <w:rPr>
      <w:rFonts w:asciiTheme="minorHAnsi" w:eastAsiaTheme="minorHAnsi" w:hAnsiTheme="minorHAnsi" w:cstheme="min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796B"/>
    <w:pPr>
      <w:spacing w:after="0" w:line="240" w:lineRule="auto"/>
      <w:contextualSpacing/>
    </w:pPr>
    <w:rPr>
      <w:rFonts w:ascii="Cambria" w:eastAsia="Times New Roman" w:hAnsi="Cambria" w:cs="Times New Roman"/>
      <w:spacing w:val="-10"/>
      <w:kern w:val="28"/>
      <w:sz w:val="56"/>
      <w:szCs w:val="56"/>
      <w:lang w:eastAsia="fr-FR"/>
    </w:rPr>
  </w:style>
  <w:style w:type="character" w:customStyle="1" w:styleId="TitreCar">
    <w:name w:val="Titre Car"/>
    <w:link w:val="Titre"/>
    <w:uiPriority w:val="10"/>
    <w:rsid w:val="00F6796B"/>
    <w:rPr>
      <w:rFonts w:ascii="Cambria" w:eastAsia="Times New Roman" w:hAnsi="Cambria" w:cs="Times New Roman"/>
      <w:spacing w:val="-10"/>
      <w:kern w:val="28"/>
      <w:sz w:val="56"/>
      <w:szCs w:val="56"/>
    </w:rPr>
  </w:style>
  <w:style w:type="paragraph" w:styleId="Paragraphedeliste">
    <w:name w:val="List Paragraph"/>
    <w:basedOn w:val="Normal"/>
    <w:link w:val="ParagraphedelisteCar"/>
    <w:uiPriority w:val="34"/>
    <w:qFormat/>
    <w:rsid w:val="00F6796B"/>
    <w:pPr>
      <w:ind w:left="720"/>
      <w:contextualSpacing/>
    </w:pPr>
    <w:rPr>
      <w:rFonts w:ascii="Calibri" w:eastAsia="Calibri" w:hAnsi="Calibri" w:cs="Arial"/>
    </w:rPr>
  </w:style>
  <w:style w:type="character" w:customStyle="1" w:styleId="ParagraphedelisteCar">
    <w:name w:val="Paragraphe de liste Car"/>
    <w:basedOn w:val="Policepardfaut"/>
    <w:link w:val="Paragraphedeliste"/>
    <w:uiPriority w:val="34"/>
    <w:rsid w:val="00F6796B"/>
    <w:rPr>
      <w:sz w:val="22"/>
      <w:szCs w:val="22"/>
      <w:lang w:eastAsia="en-US"/>
    </w:rPr>
  </w:style>
  <w:style w:type="paragraph" w:customStyle="1" w:styleId="Resum">
    <w:name w:val="Resumé"/>
    <w:next w:val="Normal"/>
    <w:link w:val="ResumCar"/>
    <w:qFormat/>
    <w:rsid w:val="00F6796B"/>
    <w:pPr>
      <w:bidi/>
      <w:spacing w:before="240" w:after="120" w:line="259" w:lineRule="auto"/>
      <w:ind w:firstLine="204"/>
      <w:jc w:val="right"/>
    </w:pPr>
    <w:rPr>
      <w:rFonts w:ascii="Simplified Arabic" w:eastAsia="Times New Roman" w:hAnsi="Simplified Arabic" w:cs="Simplified Arabic"/>
      <w:b/>
      <w:bCs/>
      <w:sz w:val="24"/>
      <w:szCs w:val="24"/>
      <w:lang w:eastAsia="it-IT"/>
    </w:rPr>
  </w:style>
  <w:style w:type="character" w:customStyle="1" w:styleId="ResumCar">
    <w:name w:val="Resumé Car"/>
    <w:link w:val="Resum"/>
    <w:rsid w:val="00F6796B"/>
    <w:rPr>
      <w:rFonts w:ascii="Simplified Arabic" w:eastAsia="Times New Roman" w:hAnsi="Simplified Arabic" w:cs="Simplified Arabic"/>
      <w:b/>
      <w:bCs/>
      <w:sz w:val="24"/>
      <w:szCs w:val="24"/>
      <w:lang w:eastAsia="it-IT"/>
    </w:rPr>
  </w:style>
  <w:style w:type="paragraph" w:customStyle="1" w:styleId="titreArticle">
    <w:name w:val="titreArticle"/>
    <w:basedOn w:val="Titre"/>
    <w:link w:val="titreArticleCar"/>
    <w:qFormat/>
    <w:rsid w:val="00F6796B"/>
    <w:pPr>
      <w:framePr w:w="9231" w:hSpace="187" w:vSpace="187" w:wrap="notBeside" w:vAnchor="text" w:hAnchor="page" w:x="1419" w:y="1"/>
      <w:contextualSpacing w:val="0"/>
      <w:jc w:val="center"/>
    </w:pPr>
    <w:rPr>
      <w:rFonts w:ascii="Times New Roman" w:hAnsi="Times New Roman"/>
      <w:b/>
      <w:sz w:val="48"/>
      <w:szCs w:val="48"/>
      <w:lang w:eastAsia="it-IT"/>
    </w:rPr>
  </w:style>
  <w:style w:type="character" w:customStyle="1" w:styleId="titreArticleCar">
    <w:name w:val="titreArticle Car"/>
    <w:link w:val="titreArticle"/>
    <w:rsid w:val="00F6796B"/>
    <w:rPr>
      <w:rFonts w:ascii="Times New Roman" w:eastAsia="Times New Roman" w:hAnsi="Times New Roman" w:cs="Times New Roman"/>
      <w:b/>
      <w:spacing w:val="-10"/>
      <w:kern w:val="28"/>
      <w:sz w:val="48"/>
      <w:szCs w:val="48"/>
      <w:lang w:eastAsia="it-IT"/>
    </w:rPr>
  </w:style>
  <w:style w:type="paragraph" w:customStyle="1" w:styleId="AuteurArticle">
    <w:name w:val="AuteurArticle"/>
    <w:basedOn w:val="Normal"/>
    <w:link w:val="AuteurArticleCar"/>
    <w:qFormat/>
    <w:rsid w:val="00F6796B"/>
    <w:pPr>
      <w:framePr w:w="10098" w:h="1191" w:hSpace="187" w:vSpace="187" w:wrap="notBeside" w:vAnchor="text" w:hAnchor="page" w:x="1095" w:y="642"/>
      <w:autoSpaceDE w:val="0"/>
      <w:autoSpaceDN w:val="0"/>
      <w:bidi/>
      <w:spacing w:after="0" w:line="240" w:lineRule="auto"/>
      <w:jc w:val="center"/>
    </w:pPr>
    <w:rPr>
      <w:rFonts w:ascii="Times New Roman" w:eastAsia="Times New Roman" w:hAnsi="Times New Roman" w:cs="Times New Roman"/>
      <w:sz w:val="20"/>
      <w:szCs w:val="20"/>
      <w:lang w:eastAsia="it-IT"/>
    </w:rPr>
  </w:style>
  <w:style w:type="character" w:customStyle="1" w:styleId="AuteurArticleCar">
    <w:name w:val="AuteurArticle Car"/>
    <w:link w:val="AuteurArticle"/>
    <w:rsid w:val="00F6796B"/>
    <w:rPr>
      <w:rFonts w:ascii="Times New Roman" w:eastAsia="Times New Roman" w:hAnsi="Times New Roman" w:cs="Times New Roman"/>
      <w:lang w:eastAsia="it-IT"/>
    </w:rPr>
  </w:style>
  <w:style w:type="paragraph" w:customStyle="1" w:styleId="Sction">
    <w:name w:val="Séction"/>
    <w:basedOn w:val="Normal"/>
    <w:next w:val="Normal"/>
    <w:link w:val="SctionCar"/>
    <w:qFormat/>
    <w:rsid w:val="00F6796B"/>
    <w:pPr>
      <w:outlineLvl w:val="0"/>
    </w:pPr>
    <w:rPr>
      <w:rFonts w:ascii="Simplified Arabic" w:eastAsia="Calibri" w:hAnsi="Simplified Arabic" w:cs="Simplified Arabic"/>
      <w:b/>
      <w:bCs/>
      <w:caps/>
      <w:sz w:val="28"/>
      <w:szCs w:val="28"/>
      <w:lang w:eastAsia="it-IT"/>
    </w:rPr>
  </w:style>
  <w:style w:type="character" w:customStyle="1" w:styleId="SctionCar">
    <w:name w:val="Séction Car"/>
    <w:link w:val="Sction"/>
    <w:rsid w:val="00F6796B"/>
    <w:rPr>
      <w:rFonts w:ascii="Simplified Arabic" w:hAnsi="Simplified Arabic" w:cs="Simplified Arabic"/>
      <w:b/>
      <w:bCs/>
      <w:caps/>
      <w:sz w:val="28"/>
      <w:szCs w:val="28"/>
      <w:lang w:eastAsia="it-IT"/>
    </w:rPr>
  </w:style>
  <w:style w:type="paragraph" w:customStyle="1" w:styleId="TexteArticle">
    <w:name w:val="Texte Article"/>
    <w:link w:val="TexteArticleCar"/>
    <w:qFormat/>
    <w:rsid w:val="00F6796B"/>
    <w:pPr>
      <w:bidi/>
      <w:spacing w:before="240" w:after="120"/>
      <w:ind w:left="170" w:firstLine="425"/>
      <w:jc w:val="right"/>
    </w:pPr>
    <w:rPr>
      <w:rFonts w:ascii="Simplified Arabic" w:hAnsi="Simplified Arabic" w:cs="Simplified Arabic"/>
      <w:sz w:val="24"/>
      <w:szCs w:val="24"/>
      <w:lang w:eastAsia="it-IT"/>
    </w:rPr>
  </w:style>
  <w:style w:type="character" w:customStyle="1" w:styleId="TexteArticleCar">
    <w:name w:val="Texte Article Car"/>
    <w:link w:val="TexteArticle"/>
    <w:rsid w:val="00F6796B"/>
    <w:rPr>
      <w:rFonts w:ascii="Simplified Arabic" w:hAnsi="Simplified Arabic" w:cs="Simplified Arabic"/>
      <w:sz w:val="24"/>
      <w:szCs w:val="24"/>
      <w:lang w:eastAsia="it-IT"/>
    </w:rPr>
  </w:style>
  <w:style w:type="paragraph" w:customStyle="1" w:styleId="referance">
    <w:name w:val="referance"/>
    <w:basedOn w:val="Normal"/>
    <w:link w:val="referanceCar"/>
    <w:qFormat/>
    <w:rsid w:val="00F6796B"/>
    <w:pPr>
      <w:bidi/>
      <w:spacing w:after="0"/>
      <w:jc w:val="both"/>
    </w:pPr>
    <w:rPr>
      <w:rFonts w:ascii="Simplified Arabic" w:eastAsia="Calibri" w:hAnsi="Simplified Arabic" w:cs="Simplified Arabic"/>
      <w:sz w:val="24"/>
      <w:szCs w:val="24"/>
      <w:lang w:eastAsia="it-IT"/>
    </w:rPr>
  </w:style>
  <w:style w:type="character" w:customStyle="1" w:styleId="referanceCar">
    <w:name w:val="referance Car"/>
    <w:link w:val="referance"/>
    <w:rsid w:val="00F6796B"/>
    <w:rPr>
      <w:rFonts w:ascii="Simplified Arabic" w:hAnsi="Simplified Arabic" w:cs="Simplified Arabic"/>
      <w:sz w:val="24"/>
      <w:szCs w:val="24"/>
      <w:lang w:eastAsia="it-IT"/>
    </w:rPr>
  </w:style>
  <w:style w:type="paragraph" w:styleId="Notedebasdepage">
    <w:name w:val="footnote text"/>
    <w:basedOn w:val="Normal"/>
    <w:link w:val="NotedebasdepageCar"/>
    <w:uiPriority w:val="99"/>
    <w:semiHidden/>
    <w:unhideWhenUsed/>
    <w:rsid w:val="00071FC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71FCB"/>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071FC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1009</Words>
  <Characters>5551</Characters>
  <Application>Microsoft Office Word</Application>
  <DocSecurity>0</DocSecurity>
  <Lines>46</Lines>
  <Paragraphs>13</Paragraphs>
  <ScaleCrop>false</ScaleCrop>
  <Company>Education</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Eleve</dc:creator>
  <cp:lastModifiedBy>Eleve</cp:lastModifiedBy>
  <cp:revision>1</cp:revision>
  <dcterms:created xsi:type="dcterms:W3CDTF">2026-06-19T15:56:00Z</dcterms:created>
  <dcterms:modified xsi:type="dcterms:W3CDTF">2026-06-19T16:07:00Z</dcterms:modified>
</cp:coreProperties>
</file>